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4BC5" w14:textId="77777777" w:rsidR="00990C23" w:rsidRDefault="00990C23" w:rsidP="00990C23">
      <w:pPr>
        <w:keepNext/>
        <w:keepLines/>
        <w:tabs>
          <w:tab w:val="left" w:pos="-1475"/>
        </w:tabs>
        <w:overflowPunct w:val="0"/>
        <w:autoSpaceDE w:val="0"/>
        <w:autoSpaceDN w:val="0"/>
        <w:bidi/>
        <w:adjustRightInd w:val="0"/>
        <w:spacing w:after="0" w:line="240" w:lineRule="auto"/>
        <w:ind w:left="-995" w:right="6946" w:hanging="3"/>
        <w:jc w:val="center"/>
        <w:outlineLvl w:val="4"/>
        <w:rPr>
          <w:rFonts w:eastAsia="Times New Roman" w:cs="Arabic Transparent"/>
          <w:sz w:val="18"/>
          <w:szCs w:val="24"/>
        </w:rPr>
      </w:pPr>
      <w:r w:rsidRPr="00D24CA9">
        <w:rPr>
          <w:rFonts w:eastAsia="Times New Roman" w:cs="Arabic Transparent"/>
          <w:sz w:val="18"/>
          <w:szCs w:val="24"/>
          <w:rtl/>
        </w:rPr>
        <w:t>الجمهورية التونسية</w:t>
      </w:r>
    </w:p>
    <w:p w14:paraId="6EC29E7A" w14:textId="77777777" w:rsidR="00990C23" w:rsidRPr="00D24CA9" w:rsidRDefault="00990C23" w:rsidP="00990C23">
      <w:pPr>
        <w:keepNext/>
        <w:keepLines/>
        <w:tabs>
          <w:tab w:val="left" w:pos="-1475"/>
        </w:tabs>
        <w:overflowPunct w:val="0"/>
        <w:autoSpaceDE w:val="0"/>
        <w:autoSpaceDN w:val="0"/>
        <w:bidi/>
        <w:adjustRightInd w:val="0"/>
        <w:spacing w:after="0" w:line="240" w:lineRule="auto"/>
        <w:ind w:left="-995" w:right="6946" w:hanging="3"/>
        <w:jc w:val="center"/>
        <w:outlineLvl w:val="4"/>
        <w:rPr>
          <w:rFonts w:eastAsia="Times New Roman" w:cs="Arabic Transparent"/>
          <w:sz w:val="18"/>
          <w:szCs w:val="24"/>
          <w:rtl/>
        </w:rPr>
      </w:pPr>
      <w:r w:rsidRPr="00D24CA9">
        <w:rPr>
          <w:rFonts w:eastAsia="Times New Roman" w:cs="Arabic Transparent" w:hint="cs"/>
          <w:sz w:val="18"/>
          <w:szCs w:val="24"/>
          <w:rtl/>
        </w:rPr>
        <w:t>--*--</w:t>
      </w:r>
    </w:p>
    <w:p w14:paraId="3B46AD53" w14:textId="77777777" w:rsidR="00990C23" w:rsidRPr="00D24CA9" w:rsidRDefault="00990C23" w:rsidP="00990C23">
      <w:pPr>
        <w:keepNext/>
        <w:keepLines/>
        <w:tabs>
          <w:tab w:val="left" w:pos="-1475"/>
        </w:tabs>
        <w:overflowPunct w:val="0"/>
        <w:autoSpaceDE w:val="0"/>
        <w:autoSpaceDN w:val="0"/>
        <w:bidi/>
        <w:adjustRightInd w:val="0"/>
        <w:spacing w:after="0" w:line="240" w:lineRule="auto"/>
        <w:ind w:left="-995" w:right="6946" w:hanging="3"/>
        <w:jc w:val="center"/>
        <w:outlineLvl w:val="4"/>
        <w:rPr>
          <w:rFonts w:eastAsia="Times New Roman" w:cs="Arabic Transparent"/>
          <w:sz w:val="18"/>
          <w:szCs w:val="24"/>
          <w:rtl/>
        </w:rPr>
      </w:pPr>
      <w:r w:rsidRPr="00D24CA9">
        <w:rPr>
          <w:rFonts w:eastAsia="Times New Roman" w:cs="Arabic Transparent" w:hint="cs"/>
          <w:sz w:val="18"/>
          <w:szCs w:val="24"/>
          <w:rtl/>
        </w:rPr>
        <w:t>رئاسة الحكومة</w:t>
      </w:r>
    </w:p>
    <w:p w14:paraId="21741E7F" w14:textId="77777777" w:rsidR="00990C23" w:rsidRPr="00D24CA9" w:rsidRDefault="00990C23" w:rsidP="00990C23">
      <w:pPr>
        <w:keepNext/>
        <w:keepLines/>
        <w:tabs>
          <w:tab w:val="left" w:pos="-1475"/>
        </w:tabs>
        <w:overflowPunct w:val="0"/>
        <w:autoSpaceDE w:val="0"/>
        <w:autoSpaceDN w:val="0"/>
        <w:bidi/>
        <w:adjustRightInd w:val="0"/>
        <w:spacing w:after="0" w:line="240" w:lineRule="auto"/>
        <w:ind w:left="-995" w:right="6946" w:hanging="3"/>
        <w:jc w:val="center"/>
        <w:outlineLvl w:val="4"/>
        <w:rPr>
          <w:rFonts w:eastAsia="Times New Roman" w:cs="Arabic Transparent"/>
          <w:sz w:val="18"/>
          <w:szCs w:val="24"/>
          <w:rtl/>
        </w:rPr>
      </w:pPr>
      <w:r w:rsidRPr="00D24CA9">
        <w:rPr>
          <w:rFonts w:eastAsia="Times New Roman" w:cs="Arabic Transparent" w:hint="cs"/>
          <w:sz w:val="18"/>
          <w:szCs w:val="24"/>
          <w:rtl/>
        </w:rPr>
        <w:t>--*--</w:t>
      </w:r>
    </w:p>
    <w:p w14:paraId="7EC2C3B4" w14:textId="77777777" w:rsidR="00990C23" w:rsidRPr="00990C23" w:rsidRDefault="00990C23" w:rsidP="00990C23">
      <w:pPr>
        <w:keepNext/>
        <w:keepLines/>
        <w:tabs>
          <w:tab w:val="left" w:pos="-1475"/>
        </w:tabs>
        <w:overflowPunct w:val="0"/>
        <w:autoSpaceDE w:val="0"/>
        <w:autoSpaceDN w:val="0"/>
        <w:bidi/>
        <w:adjustRightInd w:val="0"/>
        <w:spacing w:after="0" w:line="240" w:lineRule="auto"/>
        <w:ind w:left="-995" w:right="6946" w:hanging="3"/>
        <w:jc w:val="center"/>
        <w:outlineLvl w:val="4"/>
        <w:rPr>
          <w:rFonts w:eastAsia="Times New Roman" w:cs="Arabic Transparent"/>
          <w:rtl/>
        </w:rPr>
      </w:pPr>
      <w:r w:rsidRPr="00D24CA9">
        <w:rPr>
          <w:rFonts w:eastAsia="Times New Roman" w:cs="Arabic Transparent" w:hint="cs"/>
          <w:rtl/>
        </w:rPr>
        <w:t>وحدة الإدارة الإلكترونية</w:t>
      </w:r>
    </w:p>
    <w:p w14:paraId="10DABADE" w14:textId="77777777" w:rsidR="00840DC2" w:rsidRPr="0082296C" w:rsidRDefault="0082296C" w:rsidP="00990C23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TN"/>
        </w:rPr>
      </w:pPr>
      <w:r w:rsidRPr="0082296C">
        <w:rPr>
          <w:rFonts w:asciiTheme="majorBidi" w:hAnsiTheme="majorBidi" w:cstheme="majorBidi"/>
          <w:b/>
          <w:bCs/>
          <w:sz w:val="32"/>
          <w:szCs w:val="32"/>
          <w:rtl/>
          <w:lang w:bidi="ar-TN"/>
        </w:rPr>
        <w:t xml:space="preserve">محضر جلسة </w:t>
      </w:r>
    </w:p>
    <w:p w14:paraId="323F8E79" w14:textId="77777777" w:rsidR="0082296C" w:rsidRDefault="0082296C" w:rsidP="0082296C">
      <w:pPr>
        <w:bidi/>
        <w:rPr>
          <w:rtl/>
          <w:lang w:bidi="ar-TN"/>
        </w:rPr>
      </w:pPr>
    </w:p>
    <w:p w14:paraId="4B4977CC" w14:textId="77777777" w:rsidR="00990C23" w:rsidRPr="00241EDD" w:rsidRDefault="00990C23" w:rsidP="00241EDD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</w:pPr>
      <w:r w:rsidRPr="00241EDD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الموضوع: اجتماع</w:t>
      </w:r>
      <w:r w:rsidR="004C0394" w:rsidRPr="00241EDD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 xml:space="preserve"> عن بعد لاختيار القائمة النهائية للتعهدات-خطة العمل الوطنية الخامسة لشراكة الحكومة المفتوحة</w:t>
      </w:r>
    </w:p>
    <w:p w14:paraId="5C859DA8" w14:textId="77777777" w:rsidR="00990C23" w:rsidRDefault="00990C23" w:rsidP="00241EDD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892BAA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التاريخ: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4C0394">
        <w:rPr>
          <w:rFonts w:asciiTheme="majorBidi" w:hAnsiTheme="majorBidi" w:cstheme="majorBidi" w:hint="cs"/>
          <w:sz w:val="28"/>
          <w:szCs w:val="28"/>
          <w:rtl/>
          <w:lang w:bidi="ar-TN"/>
        </w:rPr>
        <w:t>12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جويلية 2023 على الساعة العاشرة صباحا</w:t>
      </w:r>
      <w:r w:rsidR="00B2054E">
        <w:rPr>
          <w:rFonts w:asciiTheme="majorBidi" w:hAnsiTheme="majorBidi" w:cstheme="majorBidi"/>
          <w:sz w:val="28"/>
          <w:szCs w:val="28"/>
          <w:lang w:bidi="ar-TN"/>
        </w:rPr>
        <w:t xml:space="preserve"> </w:t>
      </w:r>
    </w:p>
    <w:p w14:paraId="0CFE19FD" w14:textId="77777777" w:rsidR="00990C23" w:rsidRPr="00892BAA" w:rsidRDefault="004C0394" w:rsidP="00241EDD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 w:rsidRPr="00892BAA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المشاركون</w:t>
      </w:r>
      <w:r w:rsidR="00990C23" w:rsidRPr="00892BAA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:</w:t>
      </w:r>
    </w:p>
    <w:p w14:paraId="0B37BE3A" w14:textId="77777777" w:rsidR="00990C23" w:rsidRPr="001F6436" w:rsidRDefault="00B2054E" w:rsidP="00241EDD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السيدة ريم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القرناوي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: </w:t>
      </w:r>
      <w:r w:rsidRPr="00AD43D1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TN"/>
        </w:rPr>
        <w:t xml:space="preserve">مكلفة بتسيير </w:t>
      </w:r>
      <w:r w:rsidR="00990C23" w:rsidRPr="00AD43D1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TN"/>
        </w:rPr>
        <w:t>وحدة الإدارة الالكترونية</w:t>
      </w:r>
      <w:r w:rsidRPr="00AD43D1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TN"/>
        </w:rPr>
        <w:t xml:space="preserve">، </w:t>
      </w:r>
      <w:r w:rsidRPr="00AD43D1">
        <w:rPr>
          <w:rFonts w:cs="Arabic Transparent"/>
          <w:color w:val="000000" w:themeColor="text1"/>
          <w:sz w:val="28"/>
          <w:szCs w:val="28"/>
          <w:rtl/>
          <w:lang w:bidi="ar-TN"/>
        </w:rPr>
        <w:t xml:space="preserve">ونقطة اتصال لبرنامج شراكة الحكومة المفتوحة، </w:t>
      </w:r>
      <w:r w:rsidRPr="00AD43D1">
        <w:rPr>
          <w:rFonts w:cs="Arabic Transparent" w:hint="cs"/>
          <w:color w:val="000000" w:themeColor="text1"/>
          <w:sz w:val="28"/>
          <w:szCs w:val="28"/>
          <w:rtl/>
          <w:lang w:bidi="ar-TN"/>
        </w:rPr>
        <w:t>رئاسة الحكومة</w:t>
      </w:r>
      <w:r w:rsidRPr="00AD43D1">
        <w:rPr>
          <w:rFonts w:cs="Arabic Transparent"/>
          <w:color w:val="000000" w:themeColor="text1"/>
          <w:sz w:val="28"/>
          <w:szCs w:val="28"/>
          <w:rtl/>
          <w:lang w:bidi="ar-TN"/>
        </w:rPr>
        <w:t>،</w:t>
      </w:r>
    </w:p>
    <w:p w14:paraId="74897D33" w14:textId="77777777" w:rsidR="00990C23" w:rsidRPr="001F6436" w:rsidRDefault="004C0394" w:rsidP="00241EDD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السيد وليد الفهري: </w:t>
      </w:r>
      <w:r w:rsidR="00AD43D1" w:rsidRPr="00AD43D1">
        <w:rPr>
          <w:rFonts w:asciiTheme="majorBidi" w:hAnsiTheme="majorBidi" w:cs="Times New Roman" w:hint="cs"/>
          <w:sz w:val="28"/>
          <w:szCs w:val="28"/>
          <w:rtl/>
          <w:lang w:bidi="ar-TN"/>
        </w:rPr>
        <w:t>الادارة</w:t>
      </w:r>
      <w:r w:rsidR="00AD43D1" w:rsidRPr="00AD43D1">
        <w:rPr>
          <w:rFonts w:asciiTheme="majorBidi" w:hAnsiTheme="majorBidi" w:cs="Times New Roman"/>
          <w:sz w:val="28"/>
          <w:szCs w:val="28"/>
          <w:rtl/>
          <w:lang w:bidi="ar-TN"/>
        </w:rPr>
        <w:t xml:space="preserve"> </w:t>
      </w:r>
      <w:r w:rsidR="00AD43D1" w:rsidRPr="00AD43D1">
        <w:rPr>
          <w:rFonts w:asciiTheme="majorBidi" w:hAnsiTheme="majorBidi" w:cs="Times New Roman" w:hint="cs"/>
          <w:sz w:val="28"/>
          <w:szCs w:val="28"/>
          <w:rtl/>
          <w:lang w:bidi="ar-TN"/>
        </w:rPr>
        <w:t>العامة</w:t>
      </w:r>
      <w:r w:rsidR="00AD43D1" w:rsidRPr="00AD43D1">
        <w:rPr>
          <w:rFonts w:asciiTheme="majorBidi" w:hAnsiTheme="majorBidi" w:cs="Times New Roman"/>
          <w:sz w:val="28"/>
          <w:szCs w:val="28"/>
          <w:rtl/>
          <w:lang w:bidi="ar-TN"/>
        </w:rPr>
        <w:t xml:space="preserve"> </w:t>
      </w:r>
      <w:r w:rsidR="00AD43D1" w:rsidRPr="00AD43D1">
        <w:rPr>
          <w:rFonts w:asciiTheme="majorBidi" w:hAnsiTheme="majorBidi" w:cs="Times New Roman" w:hint="cs"/>
          <w:sz w:val="28"/>
          <w:szCs w:val="28"/>
          <w:rtl/>
          <w:lang w:bidi="ar-TN"/>
        </w:rPr>
        <w:t>للحوكمة</w:t>
      </w:r>
      <w:r w:rsidR="00AD43D1" w:rsidRPr="00AD43D1">
        <w:rPr>
          <w:rFonts w:asciiTheme="majorBidi" w:hAnsiTheme="majorBidi" w:cs="Times New Roman"/>
          <w:sz w:val="28"/>
          <w:szCs w:val="28"/>
          <w:rtl/>
          <w:lang w:bidi="ar-TN"/>
        </w:rPr>
        <w:t xml:space="preserve"> </w:t>
      </w:r>
      <w:r w:rsidR="00AD43D1">
        <w:rPr>
          <w:rFonts w:asciiTheme="majorBidi" w:hAnsiTheme="majorBidi" w:cs="Times New Roman" w:hint="cs"/>
          <w:sz w:val="28"/>
          <w:szCs w:val="28"/>
          <w:rtl/>
          <w:lang w:bidi="ar-TN"/>
        </w:rPr>
        <w:t xml:space="preserve"> </w:t>
      </w:r>
      <w:proofErr w:type="spellStart"/>
      <w:r w:rsidR="00AD43D1" w:rsidRPr="00AD43D1">
        <w:rPr>
          <w:rFonts w:asciiTheme="majorBidi" w:hAnsiTheme="majorBidi" w:cs="Times New Roman" w:hint="cs"/>
          <w:sz w:val="28"/>
          <w:szCs w:val="28"/>
          <w:rtl/>
          <w:lang w:bidi="ar-TN"/>
        </w:rPr>
        <w:t>والتوقي</w:t>
      </w:r>
      <w:proofErr w:type="spellEnd"/>
      <w:r w:rsidR="00AD43D1" w:rsidRPr="00AD43D1">
        <w:rPr>
          <w:rFonts w:asciiTheme="majorBidi" w:hAnsiTheme="majorBidi" w:cs="Times New Roman"/>
          <w:sz w:val="28"/>
          <w:szCs w:val="28"/>
          <w:rtl/>
          <w:lang w:bidi="ar-TN"/>
        </w:rPr>
        <w:t xml:space="preserve"> </w:t>
      </w:r>
      <w:r w:rsidR="00AD43D1" w:rsidRPr="00AD43D1">
        <w:rPr>
          <w:rFonts w:asciiTheme="majorBidi" w:hAnsiTheme="majorBidi" w:cs="Times New Roman" w:hint="cs"/>
          <w:sz w:val="28"/>
          <w:szCs w:val="28"/>
          <w:rtl/>
          <w:lang w:bidi="ar-TN"/>
        </w:rPr>
        <w:t>من</w:t>
      </w:r>
      <w:r w:rsidR="00AD43D1" w:rsidRPr="00AD43D1">
        <w:rPr>
          <w:rFonts w:asciiTheme="majorBidi" w:hAnsiTheme="majorBidi" w:cs="Times New Roman"/>
          <w:sz w:val="28"/>
          <w:szCs w:val="28"/>
          <w:rtl/>
          <w:lang w:bidi="ar-TN"/>
        </w:rPr>
        <w:t xml:space="preserve"> </w:t>
      </w:r>
      <w:r w:rsidR="00AD43D1" w:rsidRPr="00AD43D1">
        <w:rPr>
          <w:rFonts w:asciiTheme="majorBidi" w:hAnsiTheme="majorBidi" w:cs="Times New Roman" w:hint="cs"/>
          <w:sz w:val="28"/>
          <w:szCs w:val="28"/>
          <w:rtl/>
          <w:lang w:bidi="ar-TN"/>
        </w:rPr>
        <w:t>الفساد</w:t>
      </w:r>
      <w:r w:rsidR="00AD43D1" w:rsidRPr="00AD43D1">
        <w:rPr>
          <w:rFonts w:asciiTheme="majorBidi" w:hAnsiTheme="majorBidi" w:cs="Times New Roman"/>
          <w:sz w:val="28"/>
          <w:szCs w:val="28"/>
          <w:rtl/>
          <w:lang w:bidi="ar-TN"/>
        </w:rPr>
        <w:t xml:space="preserve"> </w:t>
      </w:r>
      <w:r w:rsidR="00AD43D1" w:rsidRPr="00AD43D1">
        <w:rPr>
          <w:rFonts w:asciiTheme="majorBidi" w:hAnsiTheme="majorBidi" w:cs="Times New Roman" w:hint="cs"/>
          <w:sz w:val="28"/>
          <w:szCs w:val="28"/>
          <w:rtl/>
          <w:lang w:bidi="ar-TN"/>
        </w:rPr>
        <w:t>برئاسة</w:t>
      </w:r>
      <w:r w:rsidR="00AD43D1" w:rsidRPr="00AD43D1">
        <w:rPr>
          <w:rFonts w:asciiTheme="majorBidi" w:hAnsiTheme="majorBidi" w:cs="Times New Roman"/>
          <w:sz w:val="28"/>
          <w:szCs w:val="28"/>
          <w:rtl/>
          <w:lang w:bidi="ar-TN"/>
        </w:rPr>
        <w:t xml:space="preserve"> </w:t>
      </w:r>
      <w:r w:rsidR="00AD43D1" w:rsidRPr="00AD43D1">
        <w:rPr>
          <w:rFonts w:asciiTheme="majorBidi" w:hAnsiTheme="majorBidi" w:cs="Times New Roman" w:hint="cs"/>
          <w:sz w:val="28"/>
          <w:szCs w:val="28"/>
          <w:rtl/>
          <w:lang w:bidi="ar-TN"/>
        </w:rPr>
        <w:t>الحكومة</w:t>
      </w:r>
      <w:r w:rsidR="00AD43D1">
        <w:rPr>
          <w:rFonts w:asciiTheme="majorBidi" w:hAnsiTheme="majorBidi" w:cs="Times New Roman" w:hint="cs"/>
          <w:sz w:val="28"/>
          <w:szCs w:val="28"/>
          <w:rtl/>
          <w:lang w:bidi="ar-TN"/>
        </w:rPr>
        <w:t>،</w:t>
      </w:r>
    </w:p>
    <w:p w14:paraId="59950E54" w14:textId="77777777" w:rsidR="00990C23" w:rsidRPr="001F6436" w:rsidRDefault="00990C23" w:rsidP="00241EDD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1F643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السيدة </w:t>
      </w:r>
      <w:r w:rsidR="004C0394">
        <w:rPr>
          <w:rFonts w:asciiTheme="majorBidi" w:hAnsiTheme="majorBidi" w:cstheme="majorBidi" w:hint="cs"/>
          <w:sz w:val="28"/>
          <w:szCs w:val="28"/>
          <w:rtl/>
          <w:lang w:bidi="ar-TN"/>
        </w:rPr>
        <w:t>منى المكي:</w:t>
      </w:r>
      <w:r w:rsidR="00AD43D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AD43D1" w:rsidRPr="00D31CF7">
        <w:rPr>
          <w:rFonts w:cs="Arabic Transparent" w:hint="cs"/>
          <w:sz w:val="32"/>
          <w:szCs w:val="32"/>
          <w:rtl/>
          <w:lang w:bidi="ar-TN"/>
        </w:rPr>
        <w:t>الجمعية التونسية للمراقبين العموميين،</w:t>
      </w:r>
    </w:p>
    <w:p w14:paraId="46538FA5" w14:textId="77777777" w:rsidR="00990C23" w:rsidRPr="001F6436" w:rsidRDefault="004C0394" w:rsidP="00241EDD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السيدة أسماء صبري:</w:t>
      </w:r>
      <w:r w:rsidR="00AD43D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منسقة برنامج </w:t>
      </w:r>
      <w:proofErr w:type="gramStart"/>
      <w:r w:rsidR="00AD43D1">
        <w:rPr>
          <w:rFonts w:asciiTheme="majorBidi" w:hAnsiTheme="majorBidi" w:cstheme="majorBidi"/>
          <w:sz w:val="28"/>
          <w:szCs w:val="28"/>
          <w:lang w:bidi="ar-TN"/>
        </w:rPr>
        <w:t xml:space="preserve">PAGOF </w:t>
      </w:r>
      <w:r w:rsidR="00AD43D1">
        <w:rPr>
          <w:rFonts w:asciiTheme="majorBidi" w:hAnsiTheme="majorBidi" w:cstheme="majorBidi" w:hint="cs"/>
          <w:sz w:val="28"/>
          <w:szCs w:val="28"/>
          <w:rtl/>
          <w:lang w:bidi="ar-TN"/>
        </w:rPr>
        <w:t>،</w:t>
      </w:r>
      <w:proofErr w:type="gramEnd"/>
    </w:p>
    <w:p w14:paraId="0EBA92B3" w14:textId="77777777" w:rsidR="00990C23" w:rsidRPr="001F6436" w:rsidRDefault="00990C23" w:rsidP="00241EDD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1F6436">
        <w:rPr>
          <w:rFonts w:asciiTheme="majorBidi" w:hAnsiTheme="majorBidi" w:cstheme="majorBidi" w:hint="cs"/>
          <w:sz w:val="28"/>
          <w:szCs w:val="28"/>
          <w:rtl/>
          <w:lang w:bidi="ar-TN"/>
        </w:rPr>
        <w:t>السيد</w:t>
      </w:r>
      <w:r w:rsidR="004C0394">
        <w:rPr>
          <w:rFonts w:asciiTheme="majorBidi" w:hAnsiTheme="majorBidi" w:cstheme="majorBidi" w:hint="cs"/>
          <w:sz w:val="28"/>
          <w:szCs w:val="28"/>
          <w:rtl/>
          <w:lang w:bidi="ar-TN"/>
        </w:rPr>
        <w:t>ة اكرام بن زايد:</w:t>
      </w:r>
      <w:r w:rsidR="00B2054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المكتب المركزي للعلاقة مع المواطن برئاسة الحكومة،</w:t>
      </w:r>
    </w:p>
    <w:p w14:paraId="269A83C4" w14:textId="77777777" w:rsidR="00990C23" w:rsidRPr="001F6436" w:rsidRDefault="00990C23" w:rsidP="00241EDD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1F643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السيدة </w:t>
      </w:r>
      <w:r w:rsidR="004C0394">
        <w:rPr>
          <w:rFonts w:asciiTheme="majorBidi" w:hAnsiTheme="majorBidi" w:cstheme="majorBidi" w:hint="cs"/>
          <w:sz w:val="28"/>
          <w:szCs w:val="28"/>
          <w:rtl/>
          <w:lang w:bidi="ar-TN"/>
        </w:rPr>
        <w:t>سنية غربي</w:t>
      </w:r>
      <w:r w:rsidRPr="001F6436">
        <w:rPr>
          <w:rFonts w:asciiTheme="majorBidi" w:hAnsiTheme="majorBidi" w:cstheme="majorBidi" w:hint="cs"/>
          <w:sz w:val="28"/>
          <w:szCs w:val="28"/>
          <w:rtl/>
          <w:lang w:bidi="ar-TN"/>
        </w:rPr>
        <w:t>: وحد</w:t>
      </w:r>
      <w:r w:rsidR="00B2054E">
        <w:rPr>
          <w:rFonts w:asciiTheme="majorBidi" w:hAnsiTheme="majorBidi" w:cstheme="majorBidi" w:hint="cs"/>
          <w:sz w:val="28"/>
          <w:szCs w:val="28"/>
          <w:rtl/>
          <w:lang w:bidi="ar-TN"/>
        </w:rPr>
        <w:t>ة</w:t>
      </w:r>
      <w:r w:rsidRPr="001F643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الإدارة الالكترونية</w:t>
      </w:r>
      <w:r w:rsidR="00AD43D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AD43D1" w:rsidRPr="00AD43D1">
        <w:rPr>
          <w:rFonts w:asciiTheme="majorBidi" w:hAnsiTheme="majorBidi" w:cs="Times New Roman" w:hint="cs"/>
          <w:sz w:val="28"/>
          <w:szCs w:val="28"/>
          <w:rtl/>
          <w:lang w:bidi="ar-TN"/>
        </w:rPr>
        <w:t>برئاسة</w:t>
      </w:r>
      <w:r w:rsidR="00AD43D1" w:rsidRPr="00AD43D1">
        <w:rPr>
          <w:rFonts w:asciiTheme="majorBidi" w:hAnsiTheme="majorBidi" w:cs="Times New Roman"/>
          <w:sz w:val="28"/>
          <w:szCs w:val="28"/>
          <w:rtl/>
          <w:lang w:bidi="ar-TN"/>
        </w:rPr>
        <w:t xml:space="preserve"> </w:t>
      </w:r>
      <w:r w:rsidR="00AD43D1" w:rsidRPr="00AD43D1">
        <w:rPr>
          <w:rFonts w:asciiTheme="majorBidi" w:hAnsiTheme="majorBidi" w:cs="Times New Roman" w:hint="cs"/>
          <w:sz w:val="28"/>
          <w:szCs w:val="28"/>
          <w:rtl/>
          <w:lang w:bidi="ar-TN"/>
        </w:rPr>
        <w:t>الحكومة</w:t>
      </w:r>
      <w:r w:rsidR="00AD43D1">
        <w:rPr>
          <w:rFonts w:asciiTheme="majorBidi" w:hAnsiTheme="majorBidi" w:cs="Times New Roman" w:hint="cs"/>
          <w:sz w:val="28"/>
          <w:szCs w:val="28"/>
          <w:rtl/>
          <w:lang w:bidi="ar-TN"/>
        </w:rPr>
        <w:t>،</w:t>
      </w:r>
    </w:p>
    <w:p w14:paraId="10BDCC86" w14:textId="77777777" w:rsidR="00990C23" w:rsidRPr="001F6436" w:rsidRDefault="00990C23" w:rsidP="00241EDD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1F6436">
        <w:rPr>
          <w:rFonts w:asciiTheme="majorBidi" w:hAnsiTheme="majorBidi" w:cstheme="majorBidi" w:hint="cs"/>
          <w:sz w:val="28"/>
          <w:szCs w:val="28"/>
          <w:rtl/>
          <w:lang w:bidi="ar-TN"/>
        </w:rPr>
        <w:t>السيدة هدى السنوسي: وحدة الإدارة الالكترونية</w:t>
      </w:r>
      <w:r w:rsidR="00AD43D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AD43D1" w:rsidRPr="00AD43D1">
        <w:rPr>
          <w:rFonts w:asciiTheme="majorBidi" w:hAnsiTheme="majorBidi" w:cs="Times New Roman" w:hint="cs"/>
          <w:sz w:val="28"/>
          <w:szCs w:val="28"/>
          <w:rtl/>
          <w:lang w:bidi="ar-TN"/>
        </w:rPr>
        <w:t>برئاسة</w:t>
      </w:r>
      <w:r w:rsidR="00AD43D1" w:rsidRPr="00AD43D1">
        <w:rPr>
          <w:rFonts w:asciiTheme="majorBidi" w:hAnsiTheme="majorBidi" w:cs="Times New Roman"/>
          <w:sz w:val="28"/>
          <w:szCs w:val="28"/>
          <w:rtl/>
          <w:lang w:bidi="ar-TN"/>
        </w:rPr>
        <w:t xml:space="preserve"> </w:t>
      </w:r>
      <w:r w:rsidR="00AD43D1" w:rsidRPr="00AD43D1">
        <w:rPr>
          <w:rFonts w:asciiTheme="majorBidi" w:hAnsiTheme="majorBidi" w:cs="Times New Roman" w:hint="cs"/>
          <w:sz w:val="28"/>
          <w:szCs w:val="28"/>
          <w:rtl/>
          <w:lang w:bidi="ar-TN"/>
        </w:rPr>
        <w:t>الحكومة</w:t>
      </w:r>
      <w:r w:rsidR="00AD43D1">
        <w:rPr>
          <w:rFonts w:asciiTheme="majorBidi" w:hAnsiTheme="majorBidi" w:cstheme="majorBidi" w:hint="cs"/>
          <w:sz w:val="28"/>
          <w:szCs w:val="28"/>
          <w:rtl/>
          <w:lang w:bidi="ar-TN"/>
        </w:rPr>
        <w:t>،</w:t>
      </w:r>
    </w:p>
    <w:p w14:paraId="5C5BEDBF" w14:textId="77777777" w:rsidR="00990C23" w:rsidRPr="001F6436" w:rsidRDefault="00990C23" w:rsidP="00241EDD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1F6436">
        <w:rPr>
          <w:rFonts w:asciiTheme="majorBidi" w:hAnsiTheme="majorBidi" w:cstheme="majorBidi" w:hint="cs"/>
          <w:sz w:val="28"/>
          <w:szCs w:val="28"/>
          <w:rtl/>
          <w:lang w:bidi="ar-TN"/>
        </w:rPr>
        <w:t>السيد</w:t>
      </w:r>
      <w:r w:rsidR="004C0394">
        <w:rPr>
          <w:rFonts w:asciiTheme="majorBidi" w:hAnsiTheme="majorBidi" w:cstheme="majorBidi" w:hint="cs"/>
          <w:sz w:val="28"/>
          <w:szCs w:val="28"/>
          <w:rtl/>
          <w:lang w:bidi="ar-TN"/>
        </w:rPr>
        <w:t>ة سندس العبيدي: مصالح مستشار القانون والتشريع</w:t>
      </w:r>
      <w:r w:rsidR="00AD43D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AD43D1" w:rsidRPr="00AD43D1">
        <w:rPr>
          <w:rFonts w:asciiTheme="majorBidi" w:hAnsiTheme="majorBidi" w:cs="Times New Roman" w:hint="cs"/>
          <w:sz w:val="28"/>
          <w:szCs w:val="28"/>
          <w:rtl/>
          <w:lang w:bidi="ar-TN"/>
        </w:rPr>
        <w:t>برئاسة</w:t>
      </w:r>
      <w:r w:rsidR="00AD43D1" w:rsidRPr="00AD43D1">
        <w:rPr>
          <w:rFonts w:asciiTheme="majorBidi" w:hAnsiTheme="majorBidi" w:cs="Times New Roman"/>
          <w:sz w:val="28"/>
          <w:szCs w:val="28"/>
          <w:rtl/>
          <w:lang w:bidi="ar-TN"/>
        </w:rPr>
        <w:t xml:space="preserve"> </w:t>
      </w:r>
      <w:r w:rsidR="00AD43D1" w:rsidRPr="00AD43D1">
        <w:rPr>
          <w:rFonts w:asciiTheme="majorBidi" w:hAnsiTheme="majorBidi" w:cs="Times New Roman" w:hint="cs"/>
          <w:sz w:val="28"/>
          <w:szCs w:val="28"/>
          <w:rtl/>
          <w:lang w:bidi="ar-TN"/>
        </w:rPr>
        <w:t>الحكومة</w:t>
      </w:r>
      <w:r w:rsidR="00AD43D1">
        <w:rPr>
          <w:rFonts w:asciiTheme="majorBidi" w:hAnsiTheme="majorBidi" w:cs="Times New Roman" w:hint="cs"/>
          <w:sz w:val="28"/>
          <w:szCs w:val="28"/>
          <w:rtl/>
          <w:lang w:bidi="ar-TN"/>
        </w:rPr>
        <w:t>،</w:t>
      </w:r>
      <w:r w:rsidR="00AD43D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</w:p>
    <w:p w14:paraId="4DBC93A6" w14:textId="77777777" w:rsidR="00990C23" w:rsidRPr="001F6436" w:rsidRDefault="001F6436" w:rsidP="00241EDD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1F643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السيد </w:t>
      </w:r>
      <w:r w:rsidR="004C0394">
        <w:rPr>
          <w:rFonts w:asciiTheme="majorBidi" w:hAnsiTheme="majorBidi" w:cstheme="majorBidi" w:hint="cs"/>
          <w:sz w:val="28"/>
          <w:szCs w:val="28"/>
          <w:rtl/>
          <w:lang w:bidi="ar-TN"/>
        </w:rPr>
        <w:t>وسام الهاني:</w:t>
      </w:r>
      <w:r w:rsidR="00AD43D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AD43D1" w:rsidRPr="00AD43D1">
        <w:rPr>
          <w:rFonts w:asciiTheme="majorBidi" w:hAnsiTheme="majorBidi" w:cs="Times New Roman" w:hint="cs"/>
          <w:sz w:val="28"/>
          <w:szCs w:val="28"/>
          <w:rtl/>
          <w:lang w:bidi="ar-TN"/>
        </w:rPr>
        <w:t>معهد</w:t>
      </w:r>
      <w:r w:rsidR="00AD43D1" w:rsidRPr="00AD43D1">
        <w:rPr>
          <w:rFonts w:asciiTheme="majorBidi" w:hAnsiTheme="majorBidi" w:cs="Times New Roman"/>
          <w:sz w:val="28"/>
          <w:szCs w:val="28"/>
          <w:rtl/>
          <w:lang w:bidi="ar-TN"/>
        </w:rPr>
        <w:t xml:space="preserve"> </w:t>
      </w:r>
      <w:r w:rsidR="00AD43D1" w:rsidRPr="00AD43D1">
        <w:rPr>
          <w:rFonts w:asciiTheme="majorBidi" w:hAnsiTheme="majorBidi" w:cs="Times New Roman" w:hint="cs"/>
          <w:sz w:val="28"/>
          <w:szCs w:val="28"/>
          <w:rtl/>
          <w:lang w:bidi="ar-TN"/>
        </w:rPr>
        <w:t>حوكمة</w:t>
      </w:r>
      <w:r w:rsidR="00AD43D1" w:rsidRPr="00AD43D1">
        <w:rPr>
          <w:rFonts w:asciiTheme="majorBidi" w:hAnsiTheme="majorBidi" w:cs="Times New Roman"/>
          <w:sz w:val="28"/>
          <w:szCs w:val="28"/>
          <w:rtl/>
          <w:lang w:bidi="ar-TN"/>
        </w:rPr>
        <w:t xml:space="preserve"> </w:t>
      </w:r>
      <w:r w:rsidR="00AD43D1" w:rsidRPr="00AD43D1">
        <w:rPr>
          <w:rFonts w:asciiTheme="majorBidi" w:hAnsiTheme="majorBidi" w:cs="Times New Roman" w:hint="cs"/>
          <w:sz w:val="28"/>
          <w:szCs w:val="28"/>
          <w:rtl/>
          <w:lang w:bidi="ar-TN"/>
        </w:rPr>
        <w:t>الموارد</w:t>
      </w:r>
      <w:r w:rsidR="00AD43D1" w:rsidRPr="00AD43D1">
        <w:rPr>
          <w:rFonts w:asciiTheme="majorBidi" w:hAnsiTheme="majorBidi" w:cs="Times New Roman"/>
          <w:sz w:val="28"/>
          <w:szCs w:val="28"/>
          <w:rtl/>
          <w:lang w:bidi="ar-TN"/>
        </w:rPr>
        <w:t xml:space="preserve"> </w:t>
      </w:r>
      <w:r w:rsidR="00AD43D1" w:rsidRPr="00AD43D1">
        <w:rPr>
          <w:rFonts w:asciiTheme="majorBidi" w:hAnsiTheme="majorBidi" w:cs="Times New Roman" w:hint="cs"/>
          <w:sz w:val="28"/>
          <w:szCs w:val="28"/>
          <w:rtl/>
          <w:lang w:bidi="ar-TN"/>
        </w:rPr>
        <w:t>الطبيعية</w:t>
      </w:r>
      <w:r w:rsidR="00AD43D1">
        <w:rPr>
          <w:rFonts w:asciiTheme="majorBidi" w:hAnsiTheme="majorBidi" w:cs="Times New Roman" w:hint="cs"/>
          <w:sz w:val="28"/>
          <w:szCs w:val="28"/>
          <w:rtl/>
          <w:lang w:bidi="ar-TN"/>
        </w:rPr>
        <w:t>،</w:t>
      </w:r>
    </w:p>
    <w:p w14:paraId="56792A49" w14:textId="77777777" w:rsidR="00990C23" w:rsidRPr="001F6436" w:rsidRDefault="00990C23" w:rsidP="00241EDD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1F643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السيد </w:t>
      </w:r>
      <w:r w:rsidR="004C0394">
        <w:rPr>
          <w:rFonts w:asciiTheme="majorBidi" w:hAnsiTheme="majorBidi" w:cstheme="majorBidi" w:hint="cs"/>
          <w:sz w:val="28"/>
          <w:szCs w:val="28"/>
          <w:rtl/>
          <w:lang w:bidi="ar-TN"/>
        </w:rPr>
        <w:t>محمد العارم:</w:t>
      </w:r>
      <w:r w:rsidR="00B2054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B2054E" w:rsidRPr="00D31CF7">
        <w:rPr>
          <w:rFonts w:cs="Arabic Transparent" w:hint="cs"/>
          <w:sz w:val="32"/>
          <w:szCs w:val="32"/>
          <w:rtl/>
          <w:lang w:bidi="ar-TN"/>
        </w:rPr>
        <w:t>الجمعية التونسية للعلوم والتنمية الإدارية،</w:t>
      </w:r>
    </w:p>
    <w:p w14:paraId="01580A57" w14:textId="77777777" w:rsidR="001F6436" w:rsidRPr="00960204" w:rsidRDefault="001F6436" w:rsidP="00241EDD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1F6436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السيدة </w:t>
      </w:r>
      <w:r w:rsidR="004C0394">
        <w:rPr>
          <w:rFonts w:asciiTheme="majorBidi" w:hAnsiTheme="majorBidi" w:cstheme="majorBidi" w:hint="cs"/>
          <w:sz w:val="28"/>
          <w:szCs w:val="28"/>
          <w:rtl/>
          <w:lang w:bidi="ar-TN"/>
        </w:rPr>
        <w:t>آمال بوقرة:</w:t>
      </w:r>
      <w:r w:rsidR="00AD43D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AD43D1" w:rsidRPr="00AD43D1">
        <w:rPr>
          <w:rFonts w:asciiTheme="majorBidi" w:hAnsiTheme="majorBidi" w:cs="Times New Roman" w:hint="cs"/>
          <w:sz w:val="28"/>
          <w:szCs w:val="28"/>
          <w:rtl/>
          <w:lang w:bidi="ar-TN"/>
        </w:rPr>
        <w:t>المعهد</w:t>
      </w:r>
      <w:r w:rsidR="00AD43D1" w:rsidRPr="00AD43D1">
        <w:rPr>
          <w:rFonts w:asciiTheme="majorBidi" w:hAnsiTheme="majorBidi" w:cs="Times New Roman"/>
          <w:sz w:val="28"/>
          <w:szCs w:val="28"/>
          <w:rtl/>
          <w:lang w:bidi="ar-TN"/>
        </w:rPr>
        <w:t xml:space="preserve"> </w:t>
      </w:r>
      <w:r w:rsidR="00AD43D1" w:rsidRPr="00AD43D1">
        <w:rPr>
          <w:rFonts w:asciiTheme="majorBidi" w:hAnsiTheme="majorBidi" w:cs="Times New Roman" w:hint="cs"/>
          <w:sz w:val="28"/>
          <w:szCs w:val="28"/>
          <w:rtl/>
          <w:lang w:bidi="ar-TN"/>
        </w:rPr>
        <w:t>الديمقراطي</w:t>
      </w:r>
      <w:r w:rsidR="00AD43D1" w:rsidRPr="00AD43D1">
        <w:rPr>
          <w:rFonts w:asciiTheme="majorBidi" w:hAnsiTheme="majorBidi" w:cs="Times New Roman"/>
          <w:sz w:val="28"/>
          <w:szCs w:val="28"/>
          <w:rtl/>
          <w:lang w:bidi="ar-TN"/>
        </w:rPr>
        <w:t xml:space="preserve"> </w:t>
      </w:r>
      <w:r w:rsidR="00AD43D1" w:rsidRPr="00AD43D1">
        <w:rPr>
          <w:rFonts w:asciiTheme="majorBidi" w:hAnsiTheme="majorBidi" w:cs="Times New Roman" w:hint="cs"/>
          <w:sz w:val="28"/>
          <w:szCs w:val="28"/>
          <w:rtl/>
          <w:lang w:bidi="ar-TN"/>
        </w:rPr>
        <w:t>الوطني</w:t>
      </w:r>
      <w:r w:rsidR="00AD43D1" w:rsidRPr="00AD43D1">
        <w:rPr>
          <w:rFonts w:asciiTheme="majorBidi" w:hAnsiTheme="majorBidi" w:cs="Times New Roman"/>
          <w:sz w:val="28"/>
          <w:szCs w:val="28"/>
          <w:rtl/>
          <w:lang w:bidi="ar-TN"/>
        </w:rPr>
        <w:t xml:space="preserve"> (</w:t>
      </w:r>
      <w:r w:rsidR="00AD43D1" w:rsidRPr="00AD43D1">
        <w:rPr>
          <w:rFonts w:asciiTheme="majorBidi" w:hAnsiTheme="majorBidi" w:cstheme="majorBidi"/>
          <w:sz w:val="28"/>
          <w:szCs w:val="28"/>
          <w:lang w:bidi="ar-TN"/>
        </w:rPr>
        <w:t>NDI</w:t>
      </w:r>
      <w:r w:rsidR="00AD43D1" w:rsidRPr="00AD43D1">
        <w:rPr>
          <w:rFonts w:asciiTheme="majorBidi" w:hAnsiTheme="majorBidi" w:cs="Times New Roman"/>
          <w:sz w:val="28"/>
          <w:szCs w:val="28"/>
          <w:rtl/>
          <w:lang w:bidi="ar-TN"/>
        </w:rPr>
        <w:t>)</w:t>
      </w:r>
      <w:r w:rsidR="00AD43D1">
        <w:rPr>
          <w:rFonts w:asciiTheme="majorBidi" w:hAnsiTheme="majorBidi" w:cs="Times New Roman" w:hint="cs"/>
          <w:sz w:val="28"/>
          <w:szCs w:val="28"/>
          <w:rtl/>
          <w:lang w:bidi="ar-TN"/>
        </w:rPr>
        <w:t>.</w:t>
      </w:r>
    </w:p>
    <w:p w14:paraId="29915A96" w14:textId="77777777" w:rsidR="001F6436" w:rsidRPr="001F6436" w:rsidRDefault="001F6436" w:rsidP="00241EDD">
      <w:pPr>
        <w:shd w:val="clear" w:color="auto" w:fill="FFFFFF" w:themeFill="background1"/>
        <w:bidi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TN"/>
        </w:rPr>
      </w:pPr>
      <w:r w:rsidRPr="001F6436">
        <w:rPr>
          <w:rFonts w:ascii="Times New Roman" w:hAnsi="Times New Roman" w:cs="Times New Roman"/>
          <w:sz w:val="28"/>
          <w:szCs w:val="28"/>
          <w:rtl/>
          <w:lang w:bidi="ar-TN"/>
        </w:rPr>
        <w:t xml:space="preserve">بعد الترحيب بالحاضرين، تمّ افتتاح الجلسة من خلال </w:t>
      </w:r>
      <w:r w:rsidRPr="001F6436">
        <w:rPr>
          <w:rFonts w:ascii="Times New Roman" w:hAnsi="Times New Roman" w:cs="Times New Roman"/>
          <w:sz w:val="28"/>
          <w:szCs w:val="28"/>
          <w:rtl/>
        </w:rPr>
        <w:t>التذكير</w:t>
      </w:r>
      <w:r w:rsidRPr="001F6436">
        <w:rPr>
          <w:rFonts w:ascii="Times New Roman" w:eastAsia="Times New Roman" w:hAnsi="Times New Roman" w:cs="Times New Roman"/>
          <w:sz w:val="28"/>
          <w:szCs w:val="28"/>
          <w:rtl/>
          <w:lang w:bidi="ar-TN"/>
        </w:rPr>
        <w:t xml:space="preserve"> بجدول أعمالها والذي يتعلق أساسا ب:</w:t>
      </w:r>
    </w:p>
    <w:p w14:paraId="484D0210" w14:textId="70035B97" w:rsidR="003E1E51" w:rsidRPr="003E1E51" w:rsidRDefault="003E1E51" w:rsidP="00241EDD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TN"/>
        </w:rPr>
      </w:pPr>
      <w:r w:rsidRPr="003E1E51">
        <w:rPr>
          <w:rFonts w:asciiTheme="majorBidi" w:hAnsiTheme="majorBidi" w:cs="Times New Roman" w:hint="cs"/>
          <w:sz w:val="28"/>
          <w:szCs w:val="28"/>
          <w:rtl/>
          <w:lang w:bidi="ar-TN"/>
        </w:rPr>
        <w:t>اختيار</w:t>
      </w:r>
      <w:r w:rsidRPr="003E1E51">
        <w:rPr>
          <w:rFonts w:asciiTheme="majorBidi" w:hAnsiTheme="majorBidi" w:cs="Times New Roman"/>
          <w:sz w:val="28"/>
          <w:szCs w:val="28"/>
          <w:rtl/>
          <w:lang w:bidi="ar-TN"/>
        </w:rPr>
        <w:t xml:space="preserve"> </w:t>
      </w:r>
      <w:r w:rsidRPr="003E1E51">
        <w:rPr>
          <w:rFonts w:asciiTheme="majorBidi" w:hAnsiTheme="majorBidi" w:cs="Times New Roman" w:hint="cs"/>
          <w:sz w:val="28"/>
          <w:szCs w:val="28"/>
          <w:rtl/>
          <w:lang w:bidi="ar-TN"/>
        </w:rPr>
        <w:t>القائمة</w:t>
      </w:r>
      <w:r w:rsidRPr="003E1E51">
        <w:rPr>
          <w:rFonts w:asciiTheme="majorBidi" w:hAnsiTheme="majorBidi" w:cs="Times New Roman"/>
          <w:sz w:val="28"/>
          <w:szCs w:val="28"/>
          <w:rtl/>
          <w:lang w:bidi="ar-TN"/>
        </w:rPr>
        <w:t xml:space="preserve"> </w:t>
      </w:r>
      <w:r w:rsidRPr="003E1E51">
        <w:rPr>
          <w:rFonts w:asciiTheme="majorBidi" w:hAnsiTheme="majorBidi" w:cs="Times New Roman" w:hint="cs"/>
          <w:sz w:val="28"/>
          <w:szCs w:val="28"/>
          <w:rtl/>
          <w:lang w:bidi="ar-TN"/>
        </w:rPr>
        <w:t>النهائية</w:t>
      </w:r>
      <w:r w:rsidRPr="003E1E51">
        <w:rPr>
          <w:rFonts w:asciiTheme="majorBidi" w:hAnsiTheme="majorBidi" w:cs="Times New Roman"/>
          <w:sz w:val="28"/>
          <w:szCs w:val="28"/>
          <w:rtl/>
          <w:lang w:bidi="ar-TN"/>
        </w:rPr>
        <w:t xml:space="preserve"> </w:t>
      </w:r>
      <w:r w:rsidRPr="003E1E51">
        <w:rPr>
          <w:rFonts w:asciiTheme="majorBidi" w:hAnsiTheme="majorBidi" w:cs="Times New Roman" w:hint="cs"/>
          <w:sz w:val="28"/>
          <w:szCs w:val="28"/>
          <w:rtl/>
          <w:lang w:bidi="ar-TN"/>
        </w:rPr>
        <w:t>للتعهدات</w:t>
      </w:r>
      <w:r w:rsidRPr="003E1E51">
        <w:rPr>
          <w:rFonts w:asciiTheme="majorBidi" w:hAnsiTheme="majorBidi" w:cs="Times New Roman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TN"/>
        </w:rPr>
        <w:t xml:space="preserve">التي سيتم ادرجها في الصيغة النهائية لخطة العمل الوطنية الخامسة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لشراكة الحكومة المفتوحة </w:t>
      </w:r>
      <w:r>
        <w:rPr>
          <w:rFonts w:asciiTheme="majorBidi" w:hAnsiTheme="majorBidi" w:cs="Times New Roman" w:hint="cs"/>
          <w:sz w:val="28"/>
          <w:szCs w:val="28"/>
          <w:rtl/>
          <w:lang w:bidi="ar-TN"/>
        </w:rPr>
        <w:t>وذلك بالاعتماد على نتائج الاستشارة العمومية الثانية التي وقع تنظيمها في الغرض</w:t>
      </w:r>
      <w:r w:rsidR="00357631">
        <w:rPr>
          <w:rFonts w:asciiTheme="majorBidi" w:hAnsiTheme="majorBidi" w:cs="Times New Roman" w:hint="cs"/>
          <w:sz w:val="28"/>
          <w:szCs w:val="28"/>
          <w:rtl/>
          <w:lang w:bidi="ar-TN"/>
        </w:rPr>
        <w:t xml:space="preserve"> خلال الفترة المتراوحة بين 13 و25 جوان 2023</w:t>
      </w:r>
      <w:r>
        <w:rPr>
          <w:rFonts w:asciiTheme="majorBidi" w:hAnsiTheme="majorBidi" w:cs="Times New Roman" w:hint="cs"/>
          <w:sz w:val="28"/>
          <w:szCs w:val="28"/>
          <w:rtl/>
          <w:lang w:bidi="ar-TN"/>
        </w:rPr>
        <w:t>،</w:t>
      </w:r>
      <w:r w:rsidR="00892BAA">
        <w:rPr>
          <w:rFonts w:asciiTheme="majorBidi" w:hAnsiTheme="majorBidi" w:cs="Times New Roman" w:hint="cs"/>
          <w:sz w:val="28"/>
          <w:szCs w:val="28"/>
          <w:rtl/>
          <w:lang w:bidi="ar-TN"/>
        </w:rPr>
        <w:t xml:space="preserve"> وبالاستئناس بجملة من المعايير منها أهمية التعهدات، ووجود هياكل مسؤولة، وقابلية تنفيذها،</w:t>
      </w:r>
    </w:p>
    <w:p w14:paraId="4D54EF6C" w14:textId="77777777" w:rsidR="001F6436" w:rsidRPr="001F6436" w:rsidRDefault="001F6436" w:rsidP="00241EDD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1F6436">
        <w:rPr>
          <w:rFonts w:asciiTheme="majorBidi" w:hAnsiTheme="majorBidi" w:cstheme="majorBidi" w:hint="cs"/>
          <w:sz w:val="28"/>
          <w:szCs w:val="28"/>
          <w:rtl/>
          <w:lang w:bidi="ar-TN"/>
        </w:rPr>
        <w:lastRenderedPageBreak/>
        <w:t xml:space="preserve">التذكير </w:t>
      </w:r>
      <w:r w:rsidR="003E1E5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بمسار إعداد هذه الخطة الذي تم اعتماده وبمختلف </w:t>
      </w:r>
      <w:r w:rsidR="004C039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الاستشارات وورشات العمل التي قامت بتنظيمها وحدة الإدارة الالكترونية </w:t>
      </w:r>
      <w:r w:rsidR="003E1E5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بالتعاون مع مختلف الاطراف المتدخلة </w:t>
      </w:r>
      <w:r w:rsidR="004C0394">
        <w:rPr>
          <w:rFonts w:asciiTheme="majorBidi" w:hAnsiTheme="majorBidi" w:cstheme="majorBidi" w:hint="cs"/>
          <w:sz w:val="28"/>
          <w:szCs w:val="28"/>
          <w:rtl/>
          <w:lang w:bidi="ar-TN"/>
        </w:rPr>
        <w:t>لتجميع مختلف الاقتراحات والتعهدات</w:t>
      </w:r>
      <w:r w:rsidR="003E1E51">
        <w:rPr>
          <w:rFonts w:asciiTheme="majorBidi" w:hAnsiTheme="majorBidi" w:cstheme="majorBidi" w:hint="cs"/>
          <w:sz w:val="28"/>
          <w:szCs w:val="28"/>
          <w:rtl/>
          <w:lang w:bidi="ar-TN"/>
        </w:rPr>
        <w:t>,</w:t>
      </w:r>
    </w:p>
    <w:p w14:paraId="4E71EF08" w14:textId="77777777" w:rsidR="00960204" w:rsidRDefault="001F6436" w:rsidP="00241EDD">
      <w:pPr>
        <w:bidi/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TN"/>
        </w:rPr>
        <w:sectPr w:rsidR="00960204" w:rsidSect="003E1E51">
          <w:footerReference w:type="default" r:id="rId8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  <w:r w:rsidRPr="001F6436">
        <w:rPr>
          <w:rFonts w:ascii="Times New Roman" w:hAnsi="Times New Roman" w:cs="Times New Roman"/>
          <w:sz w:val="28"/>
          <w:szCs w:val="28"/>
          <w:rtl/>
          <w:lang w:bidi="ar-TN"/>
        </w:rPr>
        <w:t>وإثر ذلك،</w:t>
      </w:r>
      <w:r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تم</w:t>
      </w:r>
      <w:r w:rsidRPr="001F6436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النقاش بين مختلف المتدخلين</w:t>
      </w:r>
      <w:r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فيم يخص </w:t>
      </w:r>
      <w:r w:rsidR="002A5B51">
        <w:rPr>
          <w:rFonts w:ascii="Times New Roman" w:hAnsi="Times New Roman" w:cs="Times New Roman" w:hint="cs"/>
          <w:sz w:val="28"/>
          <w:szCs w:val="28"/>
          <w:rtl/>
          <w:lang w:bidi="ar-TN"/>
        </w:rPr>
        <w:t>التعهدات التي سيتم اختيارها ووضعها بالقائمة النهائية بخطة العمل الوطنية الخامسة لشراكة الحكومة المفتوحة كالتالي:</w:t>
      </w:r>
      <w:r w:rsidR="0096020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</w:t>
      </w:r>
    </w:p>
    <w:p w14:paraId="03EBD5DC" w14:textId="77777777" w:rsidR="00960204" w:rsidRDefault="00960204" w:rsidP="00960204">
      <w:pPr>
        <w:rPr>
          <w:rFonts w:ascii="Times New Roman" w:hAnsi="Times New Roman" w:cs="Times New Roman"/>
          <w:sz w:val="28"/>
          <w:szCs w:val="28"/>
          <w:rtl/>
          <w:lang w:bidi="ar-TN"/>
        </w:rPr>
      </w:pPr>
    </w:p>
    <w:tbl>
      <w:tblPr>
        <w:tblW w:w="151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2"/>
        <w:gridCol w:w="1289"/>
        <w:gridCol w:w="709"/>
        <w:gridCol w:w="852"/>
        <w:gridCol w:w="1042"/>
        <w:gridCol w:w="1102"/>
        <w:gridCol w:w="993"/>
        <w:gridCol w:w="4659"/>
        <w:gridCol w:w="767"/>
      </w:tblGrid>
      <w:tr w:rsidR="00960204" w:rsidRPr="00D563ED" w14:paraId="0F5CC5ED" w14:textId="77777777" w:rsidTr="005043CB">
        <w:trPr>
          <w:trHeight w:val="375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0522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rtl/>
                <w:lang w:eastAsia="fr-FR"/>
              </w:rPr>
            </w:pPr>
          </w:p>
        </w:tc>
        <w:tc>
          <w:tcPr>
            <w:tcW w:w="10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A345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rtl/>
                <w:lang w:eastAsia="fr-FR"/>
              </w:rPr>
              <w:t>قائمة التعهدات حسب التصويت خلال الاستشارة الثانية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7790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960204" w:rsidRPr="00D563ED" w14:paraId="0671E01E" w14:textId="77777777" w:rsidTr="005043CB">
        <w:trPr>
          <w:trHeight w:val="450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DD2D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الملاحظات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FD83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الترتيب حسب الاولية القصوى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4F4D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D5374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فارغ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061A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لا وجود لأولوية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F814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أولوية ضعيفة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C892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أولوية متوسطة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5073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أولوية قصوى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033A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التعهد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08B6E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</w:p>
        </w:tc>
      </w:tr>
      <w:tr w:rsidR="00960204" w:rsidRPr="00D563ED" w14:paraId="1253A9D9" w14:textId="77777777" w:rsidTr="005043CB">
        <w:trPr>
          <w:trHeight w:val="435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9A9D" w14:textId="77777777" w:rsidR="00960204" w:rsidRPr="00D563ED" w:rsidRDefault="00960204" w:rsidP="00640DC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 xml:space="preserve">دمجه مع التعهد عدد 8 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7052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69,05%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DA38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8DC7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F9A9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B796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E49D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29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1CD3" w14:textId="77777777" w:rsidR="00960204" w:rsidRPr="00D563ED" w:rsidRDefault="00960204" w:rsidP="005043CB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>2. تعزيز الشفافية لحوكمة التصرّف في الموارد المائية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1908F" w14:textId="77777777" w:rsidR="00960204" w:rsidRPr="00C2189C" w:rsidRDefault="00960204" w:rsidP="00960204">
            <w:pPr>
              <w:pStyle w:val="Paragraphedeliste"/>
              <w:numPr>
                <w:ilvl w:val="0"/>
                <w:numId w:val="8"/>
              </w:numPr>
              <w:bidi/>
              <w:spacing w:after="0" w:line="240" w:lineRule="auto"/>
              <w:contextualSpacing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60204" w:rsidRPr="00D563ED" w14:paraId="25CF4D9F" w14:textId="77777777" w:rsidTr="005043CB">
        <w:trPr>
          <w:trHeight w:val="540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B2E3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تم الإبقاء عليه مع ضرورة التنسيق مع الأطراف المتدخلة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8C1F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69,05%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836A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409D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AF56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4A17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11A6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29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D71D" w14:textId="77777777" w:rsidR="00960204" w:rsidRPr="00D563ED" w:rsidRDefault="00960204" w:rsidP="005043CB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>9. تعزيز الشفافية على مستوى تنفيذ المشاريع الكبرى: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F3ACB" w14:textId="77777777" w:rsidR="00960204" w:rsidRPr="00C2189C" w:rsidRDefault="00960204" w:rsidP="00960204">
            <w:pPr>
              <w:pStyle w:val="Paragraphedeliste"/>
              <w:numPr>
                <w:ilvl w:val="0"/>
                <w:numId w:val="8"/>
              </w:numPr>
              <w:bidi/>
              <w:spacing w:after="0" w:line="240" w:lineRule="auto"/>
              <w:contextualSpacing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60204" w:rsidRPr="00D563ED" w14:paraId="7A7AC56E" w14:textId="77777777" w:rsidTr="005043CB">
        <w:trPr>
          <w:trHeight w:val="900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985E" w14:textId="77777777" w:rsidR="00960204" w:rsidRPr="00D563ED" w:rsidRDefault="00960204" w:rsidP="00892BA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دمجه مع التعهدات المتعلقة بالحكومة المفتوحة على المستوى المحلي (التعهد</w:t>
            </w:r>
            <w:r w:rsidR="00892BAA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ات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 xml:space="preserve"> عدد </w:t>
            </w:r>
            <w:r w:rsidR="00892BAA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16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 xml:space="preserve"> و</w:t>
            </w:r>
            <w:r w:rsidR="00892BAA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17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)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0C31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66,67%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7691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4615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7051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A159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CFF0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28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06BA" w14:textId="77777777" w:rsidR="00960204" w:rsidRPr="00D563ED" w:rsidRDefault="00960204" w:rsidP="005043CB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 xml:space="preserve">13. تطوير آليات الحوار والعمل المشترك بين الإدارة البلدية والمجتمع المدني على مستوى عدد من البلديات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0CD8E" w14:textId="77777777" w:rsidR="00960204" w:rsidRPr="00C2189C" w:rsidRDefault="00960204" w:rsidP="00960204">
            <w:pPr>
              <w:pStyle w:val="Paragraphedeliste"/>
              <w:numPr>
                <w:ilvl w:val="0"/>
                <w:numId w:val="8"/>
              </w:numPr>
              <w:bidi/>
              <w:spacing w:after="0" w:line="240" w:lineRule="auto"/>
              <w:contextualSpacing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60204" w:rsidRPr="00D563ED" w14:paraId="43D8EAF3" w14:textId="77777777" w:rsidTr="005043CB">
        <w:trPr>
          <w:trHeight w:val="555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0F1C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الإبقاء عليه مع التنسيق مع المسؤول عن المشروع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92A5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66,67%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85E1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DC94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23C8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9FFA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F802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28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5BCB" w14:textId="77777777" w:rsidR="00960204" w:rsidRPr="00D563ED" w:rsidRDefault="00960204" w:rsidP="005043CB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 xml:space="preserve">26. </w:t>
            </w:r>
            <w:proofErr w:type="spellStart"/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>رقمنة</w:t>
            </w:r>
            <w:proofErr w:type="spellEnd"/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 xml:space="preserve"> الخدمات الادارية الموجهة للمستثمرين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51FFC" w14:textId="77777777" w:rsidR="00960204" w:rsidRPr="00C2189C" w:rsidRDefault="00960204" w:rsidP="00960204">
            <w:pPr>
              <w:pStyle w:val="Paragraphedeliste"/>
              <w:numPr>
                <w:ilvl w:val="0"/>
                <w:numId w:val="8"/>
              </w:numPr>
              <w:bidi/>
              <w:spacing w:after="0" w:line="240" w:lineRule="auto"/>
              <w:contextualSpacing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60204" w:rsidRPr="00D563ED" w14:paraId="52320956" w14:textId="77777777" w:rsidTr="005043CB">
        <w:trPr>
          <w:trHeight w:val="480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5566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الإبقاء عليه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2430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64,29%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2245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B34A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1265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97EA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C314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27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8C4B" w14:textId="77777777" w:rsidR="00960204" w:rsidRPr="00D563ED" w:rsidRDefault="00960204" w:rsidP="005043CB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>11. تفعيل آليات المشاركة الرقمية بالقطاع العمومي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6CB4C" w14:textId="77777777" w:rsidR="00960204" w:rsidRPr="00C2189C" w:rsidRDefault="00960204" w:rsidP="00960204">
            <w:pPr>
              <w:pStyle w:val="Paragraphedeliste"/>
              <w:numPr>
                <w:ilvl w:val="0"/>
                <w:numId w:val="8"/>
              </w:numPr>
              <w:bidi/>
              <w:spacing w:after="0" w:line="240" w:lineRule="auto"/>
              <w:contextualSpacing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60204" w:rsidRPr="00D563ED" w14:paraId="758CCC0F" w14:textId="77777777" w:rsidTr="005043CB">
        <w:trPr>
          <w:trHeight w:val="600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334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دمجه مع التعهدات المتعلقة بالحكومة المفتوحة على المستوى المحلي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CF5C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64,29%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E4B9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610D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1361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3A0B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8E9E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27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F5F9" w14:textId="77777777" w:rsidR="00960204" w:rsidRPr="00D563ED" w:rsidRDefault="00960204" w:rsidP="005043CB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>17. تشريك الشباب في الشأن العام على المستوى المحلي من خلال وضع خطط عمل مشتركة وتنفيذها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94299" w14:textId="77777777" w:rsidR="00960204" w:rsidRPr="00C2189C" w:rsidRDefault="00960204" w:rsidP="00960204">
            <w:pPr>
              <w:pStyle w:val="Paragraphedeliste"/>
              <w:numPr>
                <w:ilvl w:val="0"/>
                <w:numId w:val="8"/>
              </w:numPr>
              <w:bidi/>
              <w:spacing w:after="0" w:line="240" w:lineRule="auto"/>
              <w:contextualSpacing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60204" w:rsidRPr="00D563ED" w14:paraId="79938301" w14:textId="77777777" w:rsidTr="005043CB">
        <w:trPr>
          <w:trHeight w:val="600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4B8B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الإبقاء عليه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E326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64,29%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DF80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2244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72B5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41B9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4A59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27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00A3" w14:textId="77777777" w:rsidR="00960204" w:rsidRPr="00D563ED" w:rsidRDefault="00960204" w:rsidP="005043CB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>19. تحسين نظام الرقابة الداخلية على مستوى الهياكل العمومية النموذجية من خلال 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051EA" w14:textId="77777777" w:rsidR="00960204" w:rsidRPr="00C2189C" w:rsidRDefault="00960204" w:rsidP="00960204">
            <w:pPr>
              <w:pStyle w:val="Paragraphedeliste"/>
              <w:numPr>
                <w:ilvl w:val="0"/>
                <w:numId w:val="8"/>
              </w:numPr>
              <w:bidi/>
              <w:spacing w:after="0" w:line="240" w:lineRule="auto"/>
              <w:contextualSpacing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60204" w:rsidRPr="00D563ED" w14:paraId="4437C3F6" w14:textId="77777777" w:rsidTr="005043CB">
        <w:trPr>
          <w:trHeight w:val="600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A717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دمجه مع التعهد عدد 1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DC38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64,29%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3965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A4A5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1652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3375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1062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27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4343" w14:textId="77777777" w:rsidR="00960204" w:rsidRPr="00D563ED" w:rsidRDefault="00960204" w:rsidP="005043CB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 xml:space="preserve">24. تطوير منظومة معلوماتية للتصرف في مطالب رخص البحث / الاستغلال /التنقيب عن المياه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13C01" w14:textId="77777777" w:rsidR="00960204" w:rsidRPr="00C2189C" w:rsidRDefault="00960204" w:rsidP="00960204">
            <w:pPr>
              <w:pStyle w:val="Paragraphedeliste"/>
              <w:numPr>
                <w:ilvl w:val="0"/>
                <w:numId w:val="8"/>
              </w:numPr>
              <w:bidi/>
              <w:spacing w:after="0" w:line="240" w:lineRule="auto"/>
              <w:contextualSpacing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60204" w:rsidRPr="00D563ED" w14:paraId="612B297D" w14:textId="77777777" w:rsidTr="005043CB">
        <w:trPr>
          <w:trHeight w:val="465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86CA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دمجه مع التعهدات المتعلقة بشراكة الحكومة المفتوحة على المستوى المحلي (التعهد عدد13 والتعهد عدد 17)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C5BB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61,90%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6250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668F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716F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A855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AC21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26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535E" w14:textId="77777777" w:rsidR="00960204" w:rsidRPr="00D563ED" w:rsidRDefault="00960204" w:rsidP="005043CB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>16. تعزيز مسار اللامركزية ودعم قدرات الإدارة المحلية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60DC6" w14:textId="77777777" w:rsidR="00960204" w:rsidRPr="00C2189C" w:rsidRDefault="00960204" w:rsidP="00960204">
            <w:pPr>
              <w:pStyle w:val="Paragraphedeliste"/>
              <w:numPr>
                <w:ilvl w:val="0"/>
                <w:numId w:val="8"/>
              </w:numPr>
              <w:bidi/>
              <w:spacing w:after="0" w:line="240" w:lineRule="auto"/>
              <w:contextualSpacing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60204" w:rsidRPr="00D563ED" w14:paraId="62429B18" w14:textId="77777777" w:rsidTr="005043CB">
        <w:trPr>
          <w:trHeight w:val="600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81F7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 xml:space="preserve">الإبقاء عليه نظرا لوجود برنامج تعاون مع الاسكوا في هذا الاطار (وجود خطة عمل لنفاذ الأشخاص ذوي الإعاقة الى الخدمات على الخط ومرجعية لتطوير مواقع </w:t>
            </w:r>
            <w:proofErr w:type="spellStart"/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الواب</w:t>
            </w:r>
            <w:proofErr w:type="spellEnd"/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)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CD99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59,52%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63DC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E3BC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83F4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0D9E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487B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25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679C" w14:textId="77777777" w:rsidR="00960204" w:rsidRPr="00D563ED" w:rsidRDefault="00960204" w:rsidP="005043CB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 xml:space="preserve">3. تيسير نفاذ الأشخاص ذوي الإعاقة للبيانات والخدمات المتاحة بمواقع </w:t>
            </w:r>
            <w:proofErr w:type="spellStart"/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>الواب</w:t>
            </w:r>
            <w:proofErr w:type="spellEnd"/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 xml:space="preserve"> العمومية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785BE" w14:textId="77777777" w:rsidR="00960204" w:rsidRPr="00C2189C" w:rsidRDefault="00960204" w:rsidP="00960204">
            <w:pPr>
              <w:pStyle w:val="Paragraphedeliste"/>
              <w:numPr>
                <w:ilvl w:val="0"/>
                <w:numId w:val="8"/>
              </w:numPr>
              <w:bidi/>
              <w:spacing w:after="0" w:line="240" w:lineRule="auto"/>
              <w:contextualSpacing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60204" w:rsidRPr="00D563ED" w14:paraId="47495981" w14:textId="77777777" w:rsidTr="005043CB">
        <w:trPr>
          <w:trHeight w:val="600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617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دمجه مع التعهد عدد 19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F92F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59,52%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6F32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92F4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608D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C6C1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C987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25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4412" w14:textId="77777777" w:rsidR="00960204" w:rsidRPr="00D563ED" w:rsidRDefault="00960204" w:rsidP="005043CB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>4. تطوير المنظومة الالكترونية لجرد البيانات العمومية وتوسيع استعمالها من قبل الهياكل العمومية وإتاحة النفاذ اليها من قبل العموم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E1C1C" w14:textId="77777777" w:rsidR="00960204" w:rsidRPr="00C2189C" w:rsidRDefault="00960204" w:rsidP="00960204">
            <w:pPr>
              <w:pStyle w:val="Paragraphedeliste"/>
              <w:numPr>
                <w:ilvl w:val="0"/>
                <w:numId w:val="8"/>
              </w:numPr>
              <w:bidi/>
              <w:spacing w:after="0" w:line="240" w:lineRule="auto"/>
              <w:contextualSpacing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60204" w:rsidRPr="00D563ED" w14:paraId="4196C02C" w14:textId="77777777" w:rsidTr="005043CB">
        <w:trPr>
          <w:trHeight w:val="900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831A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lastRenderedPageBreak/>
              <w:t>دمجه مع التعهد المتعلق بالمشاركة الالكترونية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6319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59,52%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8A13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EC7F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85B2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FB66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23BD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25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DF88" w14:textId="77777777" w:rsidR="00960204" w:rsidRPr="00D563ED" w:rsidRDefault="00960204" w:rsidP="005043CB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>12. إعداد وتنفيذ خطة اتصالية لمزيد التعريف بالمنظومة الإلكترونية للتواصل والتفاعل مع المواطن "ء-مواطن" لدى المتعاملين مع الإدارة والمجتمع المدني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21E07" w14:textId="77777777" w:rsidR="00960204" w:rsidRPr="00C2189C" w:rsidRDefault="00960204" w:rsidP="00960204">
            <w:pPr>
              <w:pStyle w:val="Paragraphedeliste"/>
              <w:numPr>
                <w:ilvl w:val="0"/>
                <w:numId w:val="8"/>
              </w:numPr>
              <w:bidi/>
              <w:spacing w:after="0" w:line="240" w:lineRule="auto"/>
              <w:contextualSpacing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60204" w:rsidRPr="00D563ED" w14:paraId="4BABBDB6" w14:textId="77777777" w:rsidTr="005043CB">
        <w:trPr>
          <w:trHeight w:val="600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1DD1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وضعه بالقائمة التكميلية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BFDA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59,52%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01BC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6696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416F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4153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ECAF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25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E61E" w14:textId="77777777" w:rsidR="00960204" w:rsidRPr="00D563ED" w:rsidRDefault="00960204" w:rsidP="005043CB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 xml:space="preserve">21. تركيز نظام للتصرف الإلكتروني في الوثائق والمعلومات </w:t>
            </w:r>
            <w:proofErr w:type="spellStart"/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>ورقمنة</w:t>
            </w:r>
            <w:proofErr w:type="spellEnd"/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 xml:space="preserve"> الارشيف الوارد والصادر بجميع الهياكل العمومية بتطبيقه موحدة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8E025" w14:textId="77777777" w:rsidR="00960204" w:rsidRPr="00C2189C" w:rsidRDefault="00960204" w:rsidP="00960204">
            <w:pPr>
              <w:pStyle w:val="Paragraphedeliste"/>
              <w:numPr>
                <w:ilvl w:val="0"/>
                <w:numId w:val="8"/>
              </w:numPr>
              <w:bidi/>
              <w:spacing w:after="0" w:line="240" w:lineRule="auto"/>
              <w:contextualSpacing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60204" w:rsidRPr="00D563ED" w14:paraId="1C79471E" w14:textId="77777777" w:rsidTr="005043CB">
        <w:trPr>
          <w:trHeight w:val="495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D9E5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دمجه بالتعهد عدد 1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D373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59,52%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B187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5E35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131C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FCC0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3AF4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25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5705" w14:textId="77777777" w:rsidR="00960204" w:rsidRPr="00D563ED" w:rsidRDefault="00960204" w:rsidP="005043CB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 xml:space="preserve">23. تطوير منظومة استخلاص </w:t>
            </w:r>
            <w:proofErr w:type="spellStart"/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>معاليم</w:t>
            </w:r>
            <w:proofErr w:type="spellEnd"/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 xml:space="preserve"> استغلال الملك العمومي للمياه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D0D04" w14:textId="77777777" w:rsidR="00960204" w:rsidRPr="00C2189C" w:rsidRDefault="00960204" w:rsidP="00960204">
            <w:pPr>
              <w:pStyle w:val="Paragraphedeliste"/>
              <w:numPr>
                <w:ilvl w:val="0"/>
                <w:numId w:val="8"/>
              </w:numPr>
              <w:bidi/>
              <w:spacing w:after="0" w:line="240" w:lineRule="auto"/>
              <w:contextualSpacing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60204" w:rsidRPr="00D563ED" w14:paraId="6E93EB58" w14:textId="77777777" w:rsidTr="005043CB">
        <w:trPr>
          <w:trHeight w:val="525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1CB1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وضعه بالقائمة التكميلية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A77D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59,52%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438C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233C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7251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45C6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872F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25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F023" w14:textId="77777777" w:rsidR="00960204" w:rsidRPr="00D563ED" w:rsidRDefault="00960204" w:rsidP="005043CB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 xml:space="preserve"> 27. تطوير الخدمات الرقمية على مستوى عدد من البلديات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B554B" w14:textId="77777777" w:rsidR="00960204" w:rsidRPr="00C2189C" w:rsidRDefault="00960204" w:rsidP="00960204">
            <w:pPr>
              <w:pStyle w:val="Paragraphedeliste"/>
              <w:numPr>
                <w:ilvl w:val="0"/>
                <w:numId w:val="8"/>
              </w:numPr>
              <w:bidi/>
              <w:spacing w:after="0" w:line="240" w:lineRule="auto"/>
              <w:contextualSpacing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60204" w:rsidRPr="00D563ED" w14:paraId="4EEF7098" w14:textId="77777777" w:rsidTr="005043CB">
        <w:trPr>
          <w:trHeight w:val="525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8BA6" w14:textId="77777777" w:rsidR="00960204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 xml:space="preserve">يمكن الإبقاء عليه مع إعادة صياغته: </w:t>
            </w:r>
          </w:p>
          <w:p w14:paraId="31D242BC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مثال: وضع آلية تقييمية لمتبعة النشر التلقائي للمعلومة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018F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57,14%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ADEE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5B48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8822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7C48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C0A2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24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BE99" w14:textId="77777777" w:rsidR="00960204" w:rsidRPr="00D563ED" w:rsidRDefault="00960204" w:rsidP="005043CB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 xml:space="preserve">1. تعزيز النشر التلقائي للمعلومة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7D2D1" w14:textId="77777777" w:rsidR="00960204" w:rsidRPr="00C2189C" w:rsidRDefault="00960204" w:rsidP="00960204">
            <w:pPr>
              <w:pStyle w:val="Paragraphedeliste"/>
              <w:numPr>
                <w:ilvl w:val="0"/>
                <w:numId w:val="8"/>
              </w:numPr>
              <w:bidi/>
              <w:spacing w:after="0" w:line="240" w:lineRule="auto"/>
              <w:contextualSpacing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60204" w:rsidRPr="00D563ED" w14:paraId="012CA6CF" w14:textId="77777777" w:rsidTr="005043CB">
        <w:trPr>
          <w:trHeight w:val="900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5ACC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وضعه بالقائمة التكميلية أو دمجه بالتعهدات المتعلقة بالحكومة المفتوحة على المستوى المحلي (التعهد عدد 13 و16)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2D50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54,76%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0A70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4341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E2EB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FDBB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B6CA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23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44A4" w14:textId="77777777" w:rsidR="00960204" w:rsidRPr="00D563ED" w:rsidRDefault="00960204" w:rsidP="005043CB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 xml:space="preserve"> 18. وضع خطط عمل خاصة بالحكومة المفتوحة على مستوى عدد من البلديات ومرافقة هذه البلديات للانضمام للمبادرة العالمية لشراكة الحكومة المفتوحة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51893" w14:textId="77777777" w:rsidR="00960204" w:rsidRPr="00C2189C" w:rsidRDefault="00960204" w:rsidP="00960204">
            <w:pPr>
              <w:pStyle w:val="Paragraphedeliste"/>
              <w:numPr>
                <w:ilvl w:val="0"/>
                <w:numId w:val="8"/>
              </w:numPr>
              <w:bidi/>
              <w:spacing w:after="0" w:line="240" w:lineRule="auto"/>
              <w:contextualSpacing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60204" w:rsidRPr="00D563ED" w14:paraId="033F134A" w14:textId="77777777" w:rsidTr="005043CB">
        <w:trPr>
          <w:trHeight w:val="600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F9CA" w14:textId="77777777" w:rsidR="00892BAA" w:rsidRDefault="00892BAA" w:rsidP="00892BAA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 xml:space="preserve">تم الاتفاق </w:t>
            </w:r>
            <w:proofErr w:type="gramStart"/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على :</w:t>
            </w:r>
            <w:proofErr w:type="gramEnd"/>
          </w:p>
          <w:p w14:paraId="320682C4" w14:textId="77777777" w:rsidR="00892BAA" w:rsidRPr="00892BAA" w:rsidRDefault="00892BAA" w:rsidP="00892BAA">
            <w:pPr>
              <w:pStyle w:val="Paragraphedeliste"/>
              <w:numPr>
                <w:ilvl w:val="0"/>
                <w:numId w:val="9"/>
              </w:num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 w:rsidRPr="00892BAA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إما الإبقاء على</w:t>
            </w:r>
            <w:r w:rsidR="00960204" w:rsidRPr="00892BAA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 xml:space="preserve"> </w:t>
            </w:r>
            <w:r w:rsidRPr="00892BAA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 xml:space="preserve">بصفة مستقلة </w:t>
            </w:r>
          </w:p>
          <w:p w14:paraId="3ED36A04" w14:textId="77777777" w:rsidR="00960204" w:rsidRDefault="00960204" w:rsidP="00892BAA">
            <w:pPr>
              <w:pStyle w:val="Paragraphedeliste"/>
              <w:numPr>
                <w:ilvl w:val="0"/>
                <w:numId w:val="9"/>
              </w:num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2BAA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او وضع</w:t>
            </w:r>
            <w:r w:rsidR="00892BAA" w:rsidRPr="00892BAA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 xml:space="preserve"> كل ما يتعلق بالاتصال والتكوين ضمن تعهد واحد على مستوى الخطة</w:t>
            </w:r>
          </w:p>
          <w:p w14:paraId="4F96DE40" w14:textId="77777777" w:rsidR="00892BAA" w:rsidRPr="00892BAA" w:rsidRDefault="00892BAA" w:rsidP="00892BAA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TN"/>
              </w:rPr>
            </w:pPr>
            <w:r w:rsidRPr="00892BAA">
              <w:rPr>
                <w:rFonts w:ascii="Calibri" w:eastAsia="Times New Roman" w:hAnsi="Calibri" w:cs="Times New Roman"/>
                <w:b/>
                <w:bCs/>
                <w:color w:val="000000"/>
              </w:rPr>
              <w:sym w:font="Wingdings" w:char="F0E7"/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bidi="ar-TN"/>
              </w:rPr>
              <w:t>الاتفاق على إعادة صياغة هذه التعهد وفقا للخيارات المقترح</w:t>
            </w:r>
            <w:r>
              <w:rPr>
                <w:rFonts w:ascii="Calibri" w:eastAsia="Times New Roman" w:hAnsi="Calibri" w:cs="Times New Roman" w:hint="eastAsia"/>
                <w:b/>
                <w:bCs/>
                <w:color w:val="000000"/>
                <w:rtl/>
                <w:lang w:bidi="ar-TN"/>
              </w:rPr>
              <w:t>ة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bidi="ar-TN"/>
              </w:rPr>
              <w:t xml:space="preserve"> أعلاه، والمصادقة إثر ذلك مع لجنة القيادة حول الصيغة التي ستعتمد.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27A5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54,76%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E272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12C6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E3DC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5606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FB9F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23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DBA0" w14:textId="77777777" w:rsidR="00960204" w:rsidRPr="00D563ED" w:rsidRDefault="00960204" w:rsidP="005043CB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>20. تطوير وحدات تكوينية متصلة بمجال الحكومة المفتوحة والنزاهة وتطبيقها عبر منصة التكوين عن بعد الخاصة بالمدرسة الوطنية للإدارة 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7734D" w14:textId="77777777" w:rsidR="00960204" w:rsidRPr="00C2189C" w:rsidRDefault="00960204" w:rsidP="00960204">
            <w:pPr>
              <w:pStyle w:val="Paragraphedeliste"/>
              <w:numPr>
                <w:ilvl w:val="0"/>
                <w:numId w:val="8"/>
              </w:numPr>
              <w:bidi/>
              <w:spacing w:after="0" w:line="240" w:lineRule="auto"/>
              <w:contextualSpacing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60204" w:rsidRPr="00D563ED" w14:paraId="31807D9D" w14:textId="77777777" w:rsidTr="005043CB">
        <w:trPr>
          <w:trHeight w:val="465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A7D8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دمجه مع التعهد عدد 4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D885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52,38%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48FF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40F1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4361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B44F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0CE6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22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90FF" w14:textId="77777777" w:rsidR="00960204" w:rsidRPr="00D563ED" w:rsidRDefault="00960204" w:rsidP="005043CB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>5. دعم فتح البيانات العمومية وتحفيز إعادة استعمالها: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B5E61" w14:textId="77777777" w:rsidR="00960204" w:rsidRPr="00C2189C" w:rsidRDefault="00960204" w:rsidP="00960204">
            <w:pPr>
              <w:pStyle w:val="Paragraphedeliste"/>
              <w:numPr>
                <w:ilvl w:val="0"/>
                <w:numId w:val="8"/>
              </w:numPr>
              <w:bidi/>
              <w:spacing w:after="0" w:line="240" w:lineRule="auto"/>
              <w:contextualSpacing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60204" w:rsidRPr="00D563ED" w14:paraId="6EAF0DD7" w14:textId="77777777" w:rsidTr="005043CB">
        <w:trPr>
          <w:trHeight w:val="600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C9BA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حذفه نظرا لعدم وضوحه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A84E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52,38%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99F8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8C92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8FD7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D392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3ECF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22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82F0" w14:textId="77777777" w:rsidR="00960204" w:rsidRPr="00D563ED" w:rsidRDefault="00960204" w:rsidP="005043CB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>15. تفعيل آليات المشاركة العمومية على مستوى مواقع واب عدد من البلديات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3EEDA" w14:textId="77777777" w:rsidR="00960204" w:rsidRPr="00C2189C" w:rsidRDefault="00960204" w:rsidP="00960204">
            <w:pPr>
              <w:pStyle w:val="Paragraphedeliste"/>
              <w:numPr>
                <w:ilvl w:val="0"/>
                <w:numId w:val="8"/>
              </w:numPr>
              <w:bidi/>
              <w:spacing w:after="0" w:line="240" w:lineRule="auto"/>
              <w:contextualSpacing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60204" w:rsidRPr="00D563ED" w14:paraId="5EBEF6DE" w14:textId="77777777" w:rsidTr="005043CB">
        <w:trPr>
          <w:trHeight w:val="600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D97B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حذفه نظرا لعدم وضوحه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1E93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47,62%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AD8B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738F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E20E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1A42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5AC0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20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4C7E" w14:textId="77777777" w:rsidR="00960204" w:rsidRPr="00D563ED" w:rsidRDefault="00960204" w:rsidP="005043CB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>10. تعزيز النفاذ إلى المعلومة وفتح البيانات العمومية باعتماد مقاربة النوع الاجتماعي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6853" w14:textId="77777777" w:rsidR="00960204" w:rsidRPr="00C2189C" w:rsidRDefault="00960204" w:rsidP="00960204">
            <w:pPr>
              <w:pStyle w:val="Paragraphedeliste"/>
              <w:numPr>
                <w:ilvl w:val="0"/>
                <w:numId w:val="8"/>
              </w:numPr>
              <w:bidi/>
              <w:spacing w:after="0" w:line="240" w:lineRule="auto"/>
              <w:contextualSpacing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60204" w:rsidRPr="00D563ED" w14:paraId="6949E9CA" w14:textId="77777777" w:rsidTr="005043CB">
        <w:trPr>
          <w:trHeight w:val="600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7DC2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وضعه بالقائمة التكميلية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76E2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47,62%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9C2A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A57E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8906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7223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8315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20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725A" w14:textId="77777777" w:rsidR="00960204" w:rsidRPr="00D563ED" w:rsidRDefault="00960204" w:rsidP="005043CB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 xml:space="preserve">22. وضع آلية رقمية لتقييم ومتابعة مواقع </w:t>
            </w:r>
            <w:proofErr w:type="spellStart"/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>الواب</w:t>
            </w:r>
            <w:proofErr w:type="spellEnd"/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 xml:space="preserve"> العمومية ومدى تناسبها مع المعايير المعتمدة في المجال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C99B" w14:textId="77777777" w:rsidR="00960204" w:rsidRPr="00C2189C" w:rsidRDefault="00960204" w:rsidP="00960204">
            <w:pPr>
              <w:pStyle w:val="Paragraphedeliste"/>
              <w:numPr>
                <w:ilvl w:val="0"/>
                <w:numId w:val="8"/>
              </w:numPr>
              <w:bidi/>
              <w:spacing w:after="0" w:line="240" w:lineRule="auto"/>
              <w:contextualSpacing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60204" w:rsidRPr="00D563ED" w14:paraId="662F45C7" w14:textId="77777777" w:rsidTr="005043CB">
        <w:trPr>
          <w:trHeight w:val="600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EA36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lastRenderedPageBreak/>
              <w:t>حذفه نظرا لعدم وضوحه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05CF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45,24%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E17E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6C07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066F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AB84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9C9B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19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9BE1" w14:textId="77777777" w:rsidR="00960204" w:rsidRPr="00D563ED" w:rsidRDefault="00960204" w:rsidP="005043CB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>28. تطوير بوابة مشتركة خاصة بحرفاء الشركة الوطنية لتوزيع واستغلال الماء والديوان الوطني للتطهير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F0212" w14:textId="77777777" w:rsidR="00960204" w:rsidRPr="00C2189C" w:rsidRDefault="00960204" w:rsidP="00960204">
            <w:pPr>
              <w:pStyle w:val="Paragraphedeliste"/>
              <w:numPr>
                <w:ilvl w:val="0"/>
                <w:numId w:val="8"/>
              </w:numPr>
              <w:bidi/>
              <w:spacing w:after="0" w:line="240" w:lineRule="auto"/>
              <w:contextualSpacing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60204" w:rsidRPr="00D563ED" w14:paraId="1A142250" w14:textId="77777777" w:rsidTr="005043CB">
        <w:trPr>
          <w:trHeight w:val="645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C9F2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دمجه مع التعهد المتعلقة بالبيانات المفتوحة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1CE8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40,48%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E1E0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0FEF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418D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B6A3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3AB8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84D3" w14:textId="77777777" w:rsidR="00960204" w:rsidRPr="00D563ED" w:rsidRDefault="00960204" w:rsidP="005043CB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 xml:space="preserve">6. تركيز مسار فتح البيانات البيئية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286A3" w14:textId="77777777" w:rsidR="00960204" w:rsidRPr="00C2189C" w:rsidRDefault="00960204" w:rsidP="00960204">
            <w:pPr>
              <w:pStyle w:val="Paragraphedeliste"/>
              <w:numPr>
                <w:ilvl w:val="0"/>
                <w:numId w:val="8"/>
              </w:numPr>
              <w:bidi/>
              <w:spacing w:after="0" w:line="240" w:lineRule="auto"/>
              <w:contextualSpacing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60204" w:rsidRPr="00D563ED" w14:paraId="120A4885" w14:textId="77777777" w:rsidTr="005043CB">
        <w:trPr>
          <w:trHeight w:val="585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1DB9" w14:textId="77777777" w:rsidR="00960204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يمكن دمجه بالمحور المتعلق بالتكوين مع التنسيق مع مركز إفادة</w:t>
            </w:r>
          </w:p>
          <w:p w14:paraId="550200B2" w14:textId="77777777" w:rsidR="00960204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 xml:space="preserve">كما يمكن إعادة صياغته </w:t>
            </w:r>
          </w:p>
          <w:p w14:paraId="48E1993C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او وضعه بالقائمة التكميلية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7435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40,48%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CDD4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F6D0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5742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8D0A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A175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E3C4" w14:textId="77777777" w:rsidR="00960204" w:rsidRPr="00D563ED" w:rsidRDefault="00960204" w:rsidP="005043CB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 xml:space="preserve">14. اعداد دليل إجراءات حوكمة خاص بالعمل </w:t>
            </w:r>
            <w:proofErr w:type="spellStart"/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>الجمعياتي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E9D03" w14:textId="77777777" w:rsidR="00960204" w:rsidRPr="00C2189C" w:rsidRDefault="00960204" w:rsidP="00960204">
            <w:pPr>
              <w:pStyle w:val="Paragraphedeliste"/>
              <w:numPr>
                <w:ilvl w:val="0"/>
                <w:numId w:val="8"/>
              </w:numPr>
              <w:bidi/>
              <w:spacing w:after="0" w:line="240" w:lineRule="auto"/>
              <w:contextualSpacing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60204" w:rsidRPr="00D563ED" w14:paraId="50DA375B" w14:textId="77777777" w:rsidTr="005043CB">
        <w:trPr>
          <w:trHeight w:val="600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449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حذفه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B050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35,71%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C4F3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A0F3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8216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70D8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C2B2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F14B" w14:textId="77777777" w:rsidR="00960204" w:rsidRPr="00D563ED" w:rsidRDefault="00960204" w:rsidP="005043CB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 xml:space="preserve">25. تأهيل موقع واب ديوان تربية الماشية وتوفير المرعى وتقديم خدمتين على الخط : "ترقيم الحيوانات" و"التلقيح الاصطناعي"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9A0CA" w14:textId="77777777" w:rsidR="00960204" w:rsidRPr="00C2189C" w:rsidRDefault="00960204" w:rsidP="00960204">
            <w:pPr>
              <w:pStyle w:val="Paragraphedeliste"/>
              <w:numPr>
                <w:ilvl w:val="0"/>
                <w:numId w:val="8"/>
              </w:numPr>
              <w:bidi/>
              <w:spacing w:after="0" w:line="240" w:lineRule="auto"/>
              <w:contextualSpacing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60204" w:rsidRPr="00D563ED" w14:paraId="600792B9" w14:textId="77777777" w:rsidTr="005043CB">
        <w:trPr>
          <w:trHeight w:val="600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6CF5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اما حذفه او وضعه بالقائمة التكميلية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D71B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33,33%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1A6C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8591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C778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1E7D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575C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35DE" w14:textId="77777777" w:rsidR="00960204" w:rsidRPr="00D563ED" w:rsidRDefault="00960204" w:rsidP="005043CB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>8. حوكمة التنسيق بين مختلف المتدخلين في مجال الحوكمة المناخية من خلال إرساء منصة الكترونية لتبادل المعطيات فيما بينها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B7080" w14:textId="77777777" w:rsidR="00960204" w:rsidRPr="00C2189C" w:rsidRDefault="00960204" w:rsidP="00960204">
            <w:pPr>
              <w:pStyle w:val="Paragraphedeliste"/>
              <w:numPr>
                <w:ilvl w:val="0"/>
                <w:numId w:val="8"/>
              </w:numPr>
              <w:bidi/>
              <w:spacing w:after="0" w:line="240" w:lineRule="auto"/>
              <w:contextualSpacing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60204" w:rsidRPr="00D563ED" w14:paraId="36CBCBA9" w14:textId="77777777" w:rsidTr="005043CB">
        <w:trPr>
          <w:trHeight w:val="450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B434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حذفه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DF11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7,14%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8783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7BA5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0E41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BEFC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BA05" w14:textId="77777777" w:rsidR="00960204" w:rsidRPr="00D563ED" w:rsidRDefault="00960204" w:rsidP="005043C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F7A8" w14:textId="77777777" w:rsidR="00960204" w:rsidRPr="00D563ED" w:rsidRDefault="00960204" w:rsidP="005043CB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D563E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eastAsia="fr-FR"/>
              </w:rPr>
              <w:t xml:space="preserve">7. تركيز المرجعية الوطنية للحوكمة بعدد من المؤسسات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5B774" w14:textId="77777777" w:rsidR="00960204" w:rsidRPr="00C2189C" w:rsidRDefault="00960204" w:rsidP="00960204">
            <w:pPr>
              <w:pStyle w:val="Paragraphedeliste"/>
              <w:numPr>
                <w:ilvl w:val="0"/>
                <w:numId w:val="8"/>
              </w:numPr>
              <w:bidi/>
              <w:spacing w:after="0" w:line="240" w:lineRule="auto"/>
              <w:contextualSpacing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4350E929" w14:textId="77777777" w:rsidR="003F695B" w:rsidRDefault="003F695B" w:rsidP="00960204">
      <w:pPr>
        <w:sectPr w:rsidR="003F695B" w:rsidSect="00960204">
          <w:headerReference w:type="default" r:id="rId9"/>
          <w:footerReference w:type="default" r:id="rId10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20DB0C6" w14:textId="77777777" w:rsidR="00C85DC6" w:rsidRDefault="00E02442" w:rsidP="00241EDD">
      <w:pPr>
        <w:bidi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TN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TN"/>
        </w:rPr>
        <w:lastRenderedPageBreak/>
        <w:t xml:space="preserve">وبذلك </w:t>
      </w:r>
      <w:r w:rsidR="00890018">
        <w:rPr>
          <w:rFonts w:ascii="Times New Roman" w:hAnsi="Times New Roman" w:cs="Times New Roman" w:hint="cs"/>
          <w:sz w:val="28"/>
          <w:szCs w:val="28"/>
          <w:rtl/>
          <w:lang w:bidi="ar-TN"/>
        </w:rPr>
        <w:t>تم</w:t>
      </w:r>
      <w:r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الاتفاق على</w:t>
      </w:r>
      <w:r w:rsidR="00C85DC6">
        <w:rPr>
          <w:rFonts w:ascii="Times New Roman" w:hAnsi="Times New Roman" w:cs="Times New Roman" w:hint="cs"/>
          <w:sz w:val="28"/>
          <w:szCs w:val="28"/>
          <w:rtl/>
          <w:lang w:bidi="ar-TN"/>
        </w:rPr>
        <w:t>:</w:t>
      </w:r>
    </w:p>
    <w:p w14:paraId="32435E78" w14:textId="77777777" w:rsidR="00E02442" w:rsidRPr="00241EDD" w:rsidRDefault="00E02442" w:rsidP="00241EDD">
      <w:pPr>
        <w:pStyle w:val="Paragraphedeliste"/>
        <w:numPr>
          <w:ilvl w:val="0"/>
          <w:numId w:val="10"/>
        </w:numPr>
        <w:bidi/>
        <w:spacing w:before="240" w:line="360" w:lineRule="auto"/>
        <w:ind w:left="425" w:hanging="654"/>
        <w:jc w:val="both"/>
        <w:rPr>
          <w:rFonts w:ascii="Times New Roman" w:hAnsi="Times New Roman" w:cs="Times New Roman"/>
          <w:b/>
          <w:bCs/>
          <w:color w:val="2F5496" w:themeColor="accent5" w:themeShade="BF"/>
          <w:sz w:val="36"/>
          <w:szCs w:val="36"/>
          <w:rtl/>
          <w:lang w:bidi="ar-TN"/>
        </w:rPr>
      </w:pPr>
      <w:r w:rsidRPr="00241EDD">
        <w:rPr>
          <w:rFonts w:ascii="Times New Roman" w:hAnsi="Times New Roman" w:cs="Times New Roman" w:hint="cs"/>
          <w:b/>
          <w:bCs/>
          <w:color w:val="2F5496" w:themeColor="accent5" w:themeShade="BF"/>
          <w:sz w:val="36"/>
          <w:szCs w:val="36"/>
          <w:rtl/>
          <w:lang w:bidi="ar-TN"/>
        </w:rPr>
        <w:t xml:space="preserve">القائمة النهائية للتعهدات </w:t>
      </w:r>
      <w:r w:rsidR="00890018" w:rsidRPr="00241EDD">
        <w:rPr>
          <w:rFonts w:ascii="Times New Roman" w:hAnsi="Times New Roman" w:cs="Times New Roman" w:hint="cs"/>
          <w:b/>
          <w:bCs/>
          <w:color w:val="2F5496" w:themeColor="accent5" w:themeShade="BF"/>
          <w:sz w:val="36"/>
          <w:szCs w:val="36"/>
          <w:rtl/>
          <w:lang w:bidi="ar-TN"/>
        </w:rPr>
        <w:t xml:space="preserve">بخطة </w:t>
      </w:r>
      <w:r w:rsidR="00960204" w:rsidRPr="00241EDD">
        <w:rPr>
          <w:rFonts w:ascii="Times New Roman" w:hAnsi="Times New Roman" w:cs="Times New Roman" w:hint="cs"/>
          <w:b/>
          <w:bCs/>
          <w:color w:val="2F5496" w:themeColor="accent5" w:themeShade="BF"/>
          <w:sz w:val="36"/>
          <w:szCs w:val="36"/>
          <w:rtl/>
          <w:lang w:bidi="ar-TN"/>
        </w:rPr>
        <w:t>العمل الوطنية الخامسة</w:t>
      </w:r>
      <w:r w:rsidR="00C85DC6" w:rsidRPr="00241EDD">
        <w:rPr>
          <w:rFonts w:ascii="Times New Roman" w:hAnsi="Times New Roman" w:cs="Times New Roman" w:hint="cs"/>
          <w:b/>
          <w:bCs/>
          <w:color w:val="2F5496" w:themeColor="accent5" w:themeShade="BF"/>
          <w:sz w:val="36"/>
          <w:szCs w:val="36"/>
          <w:rtl/>
          <w:lang w:bidi="ar-TN"/>
        </w:rPr>
        <w:t>:</w:t>
      </w:r>
    </w:p>
    <w:p w14:paraId="5D8BE075" w14:textId="77777777" w:rsidR="00890018" w:rsidRPr="00AE2F14" w:rsidRDefault="00890018" w:rsidP="00241EDD">
      <w:pPr>
        <w:pStyle w:val="Paragraphedeliste"/>
        <w:numPr>
          <w:ilvl w:val="0"/>
          <w:numId w:val="6"/>
        </w:numPr>
        <w:bidi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TN"/>
        </w:rPr>
      </w:pPr>
      <w:r w:rsidRPr="00E12037">
        <w:rPr>
          <w:rFonts w:ascii="Times New Roman" w:hAnsi="Times New Roman" w:cs="Times New Roman" w:hint="cs"/>
          <w:b/>
          <w:bCs/>
          <w:sz w:val="28"/>
          <w:szCs w:val="28"/>
          <w:rtl/>
          <w:lang w:bidi="ar-TN"/>
        </w:rPr>
        <w:t xml:space="preserve">التعهد عدد 1: </w:t>
      </w:r>
      <w:r w:rsidRPr="00C85DC6">
        <w:rPr>
          <w:rFonts w:ascii="Calibri" w:eastAsia="Times New Roman" w:hAnsi="Calibri" w:cs="Times New Roman"/>
          <w:color w:val="000000"/>
          <w:sz w:val="28"/>
          <w:szCs w:val="28"/>
          <w:rtl/>
        </w:rPr>
        <w:t xml:space="preserve">تعزيز </w:t>
      </w:r>
      <w:r w:rsidRPr="00AE2F14">
        <w:rPr>
          <w:rFonts w:ascii="Times New Roman" w:hAnsi="Times New Roman" w:cs="Times New Roman"/>
          <w:sz w:val="28"/>
          <w:szCs w:val="28"/>
          <w:rtl/>
          <w:lang w:bidi="ar-TN"/>
        </w:rPr>
        <w:t>الشفافية لحوكمة التصرّف في الموارد المائية</w:t>
      </w:r>
      <w:r w:rsidR="00C70C91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(</w:t>
      </w:r>
      <w:r w:rsidR="00B05F64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>01</w:t>
      </w:r>
      <w:r w:rsidR="00C70C91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) + </w:t>
      </w:r>
      <w:r w:rsidR="00C70C91" w:rsidRPr="00AE2F14">
        <w:rPr>
          <w:rFonts w:ascii="Times New Roman" w:hAnsi="Times New Roman" w:cs="Times New Roman"/>
          <w:sz w:val="28"/>
          <w:szCs w:val="28"/>
          <w:rtl/>
          <w:lang w:bidi="ar-TN"/>
        </w:rPr>
        <w:t xml:space="preserve"> تطوير منظومة معلوماتية للتصرف في مطالب رخص البحث / الاستغلال /التنقيب عن المياه</w:t>
      </w:r>
      <w:r w:rsidR="00C70C91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(24)</w:t>
      </w:r>
      <w:r w:rsidR="00A3799C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+ </w:t>
      </w:r>
      <w:r w:rsidR="00A3799C" w:rsidRPr="00AE2F14">
        <w:rPr>
          <w:rFonts w:ascii="Times New Roman" w:hAnsi="Times New Roman" w:cs="Times New Roman"/>
          <w:sz w:val="28"/>
          <w:szCs w:val="28"/>
          <w:rtl/>
          <w:lang w:bidi="ar-TN"/>
        </w:rPr>
        <w:t xml:space="preserve"> تطوير منظومة استخلاص </w:t>
      </w:r>
      <w:proofErr w:type="spellStart"/>
      <w:r w:rsidR="00A3799C" w:rsidRPr="00AE2F14">
        <w:rPr>
          <w:rFonts w:ascii="Times New Roman" w:hAnsi="Times New Roman" w:cs="Times New Roman"/>
          <w:sz w:val="28"/>
          <w:szCs w:val="28"/>
          <w:rtl/>
          <w:lang w:bidi="ar-TN"/>
        </w:rPr>
        <w:t>معاليم</w:t>
      </w:r>
      <w:proofErr w:type="spellEnd"/>
      <w:r w:rsidR="00A3799C" w:rsidRPr="00AE2F14">
        <w:rPr>
          <w:rFonts w:ascii="Times New Roman" w:hAnsi="Times New Roman" w:cs="Times New Roman"/>
          <w:sz w:val="28"/>
          <w:szCs w:val="28"/>
          <w:rtl/>
          <w:lang w:bidi="ar-TN"/>
        </w:rPr>
        <w:t xml:space="preserve"> استغلال الملك العمومي للمياه</w:t>
      </w:r>
      <w:r w:rsidR="00A3799C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(23)</w:t>
      </w:r>
      <w:r w:rsidR="00DD39E7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</w:t>
      </w:r>
      <w:r w:rsidR="00DD39E7" w:rsidRPr="00AE2F14">
        <w:rPr>
          <w:rFonts w:ascii="Times New Roman" w:hAnsi="Times New Roman" w:cs="Times New Roman"/>
          <w:sz w:val="28"/>
          <w:szCs w:val="28"/>
          <w:lang w:bidi="ar-TN"/>
        </w:rPr>
        <w:sym w:font="Wingdings" w:char="F0E7"/>
      </w:r>
      <w:r w:rsidR="00DD39E7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>إعادة صياغة التعهد</w:t>
      </w:r>
      <w:r w:rsidR="00DD39E7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على ضوء دمج الانشطة المتصلة.</w:t>
      </w:r>
    </w:p>
    <w:p w14:paraId="5A2ED18D" w14:textId="77777777" w:rsidR="00890018" w:rsidRPr="00AE2F14" w:rsidRDefault="00890018" w:rsidP="00241EDD">
      <w:pPr>
        <w:pStyle w:val="Paragraphedeliste"/>
        <w:numPr>
          <w:ilvl w:val="0"/>
          <w:numId w:val="6"/>
        </w:numPr>
        <w:bidi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TN"/>
        </w:rPr>
      </w:pPr>
      <w:r w:rsidRPr="00E12037">
        <w:rPr>
          <w:rFonts w:ascii="Times New Roman" w:hAnsi="Times New Roman" w:cs="Times New Roman" w:hint="cs"/>
          <w:b/>
          <w:bCs/>
          <w:sz w:val="28"/>
          <w:szCs w:val="28"/>
          <w:rtl/>
          <w:lang w:bidi="ar-TN"/>
        </w:rPr>
        <w:t>التعهد عدد 2:</w:t>
      </w:r>
      <w:r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</w:t>
      </w:r>
      <w:r w:rsidRPr="00AE2F14">
        <w:rPr>
          <w:rFonts w:ascii="Times New Roman" w:hAnsi="Times New Roman" w:cs="Times New Roman"/>
          <w:sz w:val="28"/>
          <w:szCs w:val="28"/>
          <w:rtl/>
          <w:lang w:bidi="ar-TN"/>
        </w:rPr>
        <w:t>تعزيز الشفافية على مستوى تنفيذ المشاريع الكبرى</w:t>
      </w:r>
      <w:r w:rsidR="00E15E22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(09)</w:t>
      </w:r>
    </w:p>
    <w:p w14:paraId="512A0163" w14:textId="77777777" w:rsidR="00890018" w:rsidRPr="00AE2F14" w:rsidRDefault="00890018" w:rsidP="00241EDD">
      <w:pPr>
        <w:pStyle w:val="Paragraphedeliste"/>
        <w:numPr>
          <w:ilvl w:val="0"/>
          <w:numId w:val="6"/>
        </w:numPr>
        <w:bidi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TN"/>
        </w:rPr>
      </w:pPr>
      <w:r w:rsidRPr="00E12037">
        <w:rPr>
          <w:rFonts w:ascii="Times New Roman" w:hAnsi="Times New Roman" w:cs="Times New Roman" w:hint="cs"/>
          <w:b/>
          <w:bCs/>
          <w:sz w:val="28"/>
          <w:szCs w:val="28"/>
          <w:rtl/>
          <w:lang w:bidi="ar-TN"/>
        </w:rPr>
        <w:t>التعهد عدد 3:</w:t>
      </w:r>
      <w:r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</w:t>
      </w:r>
      <w:r w:rsidRPr="00AE2F14">
        <w:rPr>
          <w:rFonts w:ascii="Times New Roman" w:hAnsi="Times New Roman" w:cs="Times New Roman"/>
          <w:sz w:val="28"/>
          <w:szCs w:val="28"/>
          <w:rtl/>
          <w:lang w:bidi="ar-TN"/>
        </w:rPr>
        <w:t>تطوير آليات الحوار والعمل المشترك بين الإدارة البلدية والمجتمع المدني على مستوى عدد من البلديات</w:t>
      </w:r>
      <w:r w:rsidR="008A2713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(</w:t>
      </w:r>
      <w:r w:rsidR="00B05F64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>13</w:t>
      </w:r>
      <w:r w:rsidR="008A2713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) + </w:t>
      </w:r>
      <w:r w:rsidR="008A2713" w:rsidRPr="00AE2F14">
        <w:rPr>
          <w:rFonts w:ascii="Times New Roman" w:hAnsi="Times New Roman" w:cs="Times New Roman"/>
          <w:sz w:val="28"/>
          <w:szCs w:val="28"/>
          <w:rtl/>
          <w:lang w:bidi="ar-TN"/>
        </w:rPr>
        <w:t>تعزيز مسار اللامركزية ودعم قدرات الإدارة المحلية</w:t>
      </w:r>
      <w:r w:rsidR="008A2713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(16) + </w:t>
      </w:r>
      <w:r w:rsidR="008A2713" w:rsidRPr="00AE2F14">
        <w:rPr>
          <w:rFonts w:ascii="Times New Roman" w:hAnsi="Times New Roman" w:cs="Times New Roman"/>
          <w:sz w:val="28"/>
          <w:szCs w:val="28"/>
          <w:rtl/>
          <w:lang w:bidi="ar-TN"/>
        </w:rPr>
        <w:t>تشريك الشباب في الشأن العام على المستوى المحلي من خلال وضع خطط عمل مشتركة وتنفيذها</w:t>
      </w:r>
      <w:r w:rsidR="008A2713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(17)</w:t>
      </w:r>
      <w:r w:rsidR="00D36056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+ </w:t>
      </w:r>
      <w:r w:rsidR="00D36056" w:rsidRPr="00AE2F14">
        <w:rPr>
          <w:rFonts w:ascii="Times New Roman" w:hAnsi="Times New Roman" w:cs="Times New Roman"/>
          <w:sz w:val="28"/>
          <w:szCs w:val="28"/>
          <w:rtl/>
          <w:lang w:bidi="ar-TN"/>
        </w:rPr>
        <w:t>وضع خطط عمل خاصة بالحكومة المفتوحة على مستوى عدد من البلديات ومرافقة هذه البلديات للانضمام للمبادرة العالمية لشراكة الحكومة المفتوحة</w:t>
      </w:r>
      <w:r w:rsidR="00D36056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(18)</w:t>
      </w:r>
      <w:r w:rsidR="00214203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</w:t>
      </w:r>
      <w:r w:rsidR="00214203" w:rsidRPr="00AE2F14">
        <w:rPr>
          <w:rFonts w:ascii="Times New Roman" w:hAnsi="Times New Roman" w:cs="Times New Roman"/>
          <w:sz w:val="28"/>
          <w:szCs w:val="28"/>
          <w:lang w:bidi="ar-TN"/>
        </w:rPr>
        <w:sym w:font="Wingdings" w:char="F0E7"/>
      </w:r>
      <w:r w:rsidR="00214203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>إعادة صياغة التعهد</w:t>
      </w:r>
      <w:r w:rsidR="00214203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على ضوء دمج الانشطة المتصلة</w:t>
      </w:r>
      <w:r w:rsidR="00DD39E7">
        <w:rPr>
          <w:rFonts w:ascii="Times New Roman" w:hAnsi="Times New Roman" w:cs="Times New Roman" w:hint="cs"/>
          <w:sz w:val="28"/>
          <w:szCs w:val="28"/>
          <w:rtl/>
          <w:lang w:bidi="ar-TN"/>
        </w:rPr>
        <w:t>.</w:t>
      </w:r>
    </w:p>
    <w:p w14:paraId="538413C5" w14:textId="77777777" w:rsidR="00890018" w:rsidRPr="00AE2F14" w:rsidRDefault="00890018" w:rsidP="00241EDD">
      <w:pPr>
        <w:pStyle w:val="Paragraphedeliste"/>
        <w:numPr>
          <w:ilvl w:val="0"/>
          <w:numId w:val="6"/>
        </w:numPr>
        <w:bidi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TN"/>
        </w:rPr>
      </w:pPr>
      <w:r w:rsidRPr="00E12037">
        <w:rPr>
          <w:rFonts w:ascii="Times New Roman" w:hAnsi="Times New Roman" w:cs="Times New Roman" w:hint="cs"/>
          <w:b/>
          <w:bCs/>
          <w:sz w:val="28"/>
          <w:szCs w:val="28"/>
          <w:rtl/>
          <w:lang w:bidi="ar-TN"/>
        </w:rPr>
        <w:t>التعهد عدد 4:</w:t>
      </w:r>
      <w:r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</w:t>
      </w:r>
      <w:proofErr w:type="spellStart"/>
      <w:r w:rsidRPr="00AE2F14">
        <w:rPr>
          <w:rFonts w:ascii="Times New Roman" w:hAnsi="Times New Roman" w:cs="Times New Roman"/>
          <w:sz w:val="28"/>
          <w:szCs w:val="28"/>
          <w:rtl/>
          <w:lang w:bidi="ar-TN"/>
        </w:rPr>
        <w:t>رقمنة</w:t>
      </w:r>
      <w:proofErr w:type="spellEnd"/>
      <w:r w:rsidRPr="00AE2F14">
        <w:rPr>
          <w:rFonts w:ascii="Times New Roman" w:hAnsi="Times New Roman" w:cs="Times New Roman"/>
          <w:sz w:val="28"/>
          <w:szCs w:val="28"/>
          <w:rtl/>
          <w:lang w:bidi="ar-TN"/>
        </w:rPr>
        <w:t xml:space="preserve"> الخدمات الادارية الموجهة للمستثمرين</w:t>
      </w:r>
      <w:r w:rsidR="00B05F64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(26)</w:t>
      </w:r>
    </w:p>
    <w:p w14:paraId="0CF7607C" w14:textId="77777777" w:rsidR="00890018" w:rsidRPr="00AE2F14" w:rsidRDefault="00890018" w:rsidP="00241EDD">
      <w:pPr>
        <w:pStyle w:val="Paragraphedeliste"/>
        <w:numPr>
          <w:ilvl w:val="0"/>
          <w:numId w:val="6"/>
        </w:numPr>
        <w:bidi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TN"/>
        </w:rPr>
      </w:pPr>
      <w:r w:rsidRPr="00E12037">
        <w:rPr>
          <w:rFonts w:ascii="Times New Roman" w:hAnsi="Times New Roman" w:cs="Times New Roman" w:hint="cs"/>
          <w:b/>
          <w:bCs/>
          <w:sz w:val="28"/>
          <w:szCs w:val="28"/>
          <w:rtl/>
          <w:lang w:bidi="ar-TN"/>
        </w:rPr>
        <w:t>التعهد عدد 5:</w:t>
      </w:r>
      <w:r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</w:t>
      </w:r>
      <w:r w:rsidRPr="00AE2F14">
        <w:rPr>
          <w:rFonts w:ascii="Times New Roman" w:hAnsi="Times New Roman" w:cs="Times New Roman"/>
          <w:sz w:val="28"/>
          <w:szCs w:val="28"/>
          <w:rtl/>
          <w:lang w:bidi="ar-TN"/>
        </w:rPr>
        <w:t>تفعيل آليات المشاركة الرقمية بالقطاع العمومي</w:t>
      </w:r>
      <w:r w:rsidR="00E15E22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(11)</w:t>
      </w:r>
      <w:r w:rsidR="00B05F64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</w:t>
      </w:r>
      <w:r w:rsidR="00E15E22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>+</w:t>
      </w:r>
      <w:r w:rsidR="00E15E22" w:rsidRPr="00AE2F14">
        <w:rPr>
          <w:rFonts w:ascii="Times New Roman" w:hAnsi="Times New Roman" w:cs="Times New Roman"/>
          <w:sz w:val="28"/>
          <w:szCs w:val="28"/>
          <w:rtl/>
          <w:lang w:bidi="ar-TN"/>
        </w:rPr>
        <w:t xml:space="preserve"> إعداد وتنفيذ خطة اتصالية لمزيد التعريف بالمنظومة الإلكترونية للتواصل والتفاعل مع المواطن "ء-مواطن" لدى المتعاملين مع الإدارة والمجتمع المدني</w:t>
      </w:r>
      <w:r w:rsidR="00E15E22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(12) </w:t>
      </w:r>
      <w:r w:rsidR="00DD39E7" w:rsidRPr="00AE2F14">
        <w:rPr>
          <w:rFonts w:ascii="Times New Roman" w:hAnsi="Times New Roman" w:cs="Times New Roman"/>
          <w:sz w:val="28"/>
          <w:szCs w:val="28"/>
          <w:lang w:bidi="ar-TN"/>
        </w:rPr>
        <w:sym w:font="Wingdings" w:char="F0E7"/>
      </w:r>
      <w:r w:rsidR="00DD39E7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>إعادة صياغة التعهد</w:t>
      </w:r>
      <w:r w:rsidR="00DD39E7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على ضوء دمج الانشطة المتصلة.</w:t>
      </w:r>
    </w:p>
    <w:p w14:paraId="093D2874" w14:textId="77777777" w:rsidR="00890018" w:rsidRPr="00AE2F14" w:rsidRDefault="00890018" w:rsidP="00241EDD">
      <w:pPr>
        <w:pStyle w:val="Paragraphedeliste"/>
        <w:numPr>
          <w:ilvl w:val="0"/>
          <w:numId w:val="6"/>
        </w:numPr>
        <w:bidi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TN"/>
        </w:rPr>
      </w:pPr>
      <w:r w:rsidRPr="00E12037">
        <w:rPr>
          <w:rFonts w:ascii="Times New Roman" w:hAnsi="Times New Roman" w:cs="Times New Roman" w:hint="cs"/>
          <w:b/>
          <w:bCs/>
          <w:sz w:val="28"/>
          <w:szCs w:val="28"/>
          <w:rtl/>
          <w:lang w:bidi="ar-TN"/>
        </w:rPr>
        <w:t>التعهد عدد 6:</w:t>
      </w:r>
      <w:r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</w:t>
      </w:r>
      <w:r w:rsidRPr="00AE2F14">
        <w:rPr>
          <w:rFonts w:ascii="Times New Roman" w:hAnsi="Times New Roman" w:cs="Times New Roman"/>
          <w:sz w:val="28"/>
          <w:szCs w:val="28"/>
          <w:rtl/>
          <w:lang w:bidi="ar-TN"/>
        </w:rPr>
        <w:t>تحسين نظام الرقابة الداخلية على مستوى الهياكل العمومية النموذجية</w:t>
      </w:r>
      <w:r w:rsidR="00B05F64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(19)</w:t>
      </w:r>
      <w:r w:rsidR="00DD39E7">
        <w:rPr>
          <w:rFonts w:ascii="Times New Roman" w:hAnsi="Times New Roman" w:cs="Times New Roman" w:hint="cs"/>
          <w:sz w:val="28"/>
          <w:szCs w:val="28"/>
          <w:rtl/>
          <w:lang w:bidi="ar-TN"/>
        </w:rPr>
        <w:t>.</w:t>
      </w:r>
    </w:p>
    <w:p w14:paraId="0A458E7C" w14:textId="77777777" w:rsidR="00890018" w:rsidRPr="00AE2F14" w:rsidRDefault="00890018" w:rsidP="00241EDD">
      <w:pPr>
        <w:pStyle w:val="Paragraphedeliste"/>
        <w:numPr>
          <w:ilvl w:val="0"/>
          <w:numId w:val="6"/>
        </w:numPr>
        <w:bidi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TN"/>
        </w:rPr>
      </w:pPr>
      <w:r w:rsidRPr="00E12037">
        <w:rPr>
          <w:rFonts w:ascii="Times New Roman" w:hAnsi="Times New Roman" w:cs="Times New Roman" w:hint="cs"/>
          <w:b/>
          <w:bCs/>
          <w:sz w:val="28"/>
          <w:szCs w:val="28"/>
          <w:rtl/>
          <w:lang w:bidi="ar-TN"/>
        </w:rPr>
        <w:t xml:space="preserve">التعهد عدد </w:t>
      </w:r>
      <w:r w:rsidR="00C85DC6" w:rsidRPr="00E12037">
        <w:rPr>
          <w:rFonts w:ascii="Times New Roman" w:hAnsi="Times New Roman" w:cs="Times New Roman" w:hint="cs"/>
          <w:b/>
          <w:bCs/>
          <w:sz w:val="28"/>
          <w:szCs w:val="28"/>
          <w:rtl/>
          <w:lang w:bidi="ar-TN"/>
        </w:rPr>
        <w:t>8</w:t>
      </w:r>
      <w:r w:rsidRPr="00E12037">
        <w:rPr>
          <w:rFonts w:ascii="Times New Roman" w:hAnsi="Times New Roman" w:cs="Times New Roman" w:hint="cs"/>
          <w:b/>
          <w:bCs/>
          <w:sz w:val="28"/>
          <w:szCs w:val="28"/>
          <w:rtl/>
          <w:lang w:bidi="ar-TN"/>
        </w:rPr>
        <w:t>:</w:t>
      </w:r>
      <w:r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</w:t>
      </w:r>
      <w:r w:rsidRPr="00AE2F14">
        <w:rPr>
          <w:rFonts w:ascii="Times New Roman" w:hAnsi="Times New Roman" w:cs="Times New Roman"/>
          <w:sz w:val="28"/>
          <w:szCs w:val="28"/>
          <w:rtl/>
          <w:lang w:bidi="ar-TN"/>
        </w:rPr>
        <w:t xml:space="preserve">تيسير نفاذ الأشخاص ذوي الإعاقة للبيانات والخدمات المتاحة بمواقع </w:t>
      </w:r>
      <w:proofErr w:type="spellStart"/>
      <w:r w:rsidRPr="00AE2F14">
        <w:rPr>
          <w:rFonts w:ascii="Times New Roman" w:hAnsi="Times New Roman" w:cs="Times New Roman"/>
          <w:sz w:val="28"/>
          <w:szCs w:val="28"/>
          <w:rtl/>
          <w:lang w:bidi="ar-TN"/>
        </w:rPr>
        <w:t>الواب</w:t>
      </w:r>
      <w:proofErr w:type="spellEnd"/>
      <w:r w:rsidRPr="00AE2F14">
        <w:rPr>
          <w:rFonts w:ascii="Times New Roman" w:hAnsi="Times New Roman" w:cs="Times New Roman"/>
          <w:sz w:val="28"/>
          <w:szCs w:val="28"/>
          <w:rtl/>
          <w:lang w:bidi="ar-TN"/>
        </w:rPr>
        <w:t xml:space="preserve"> العمومية</w:t>
      </w:r>
      <w:r w:rsidR="00B05F64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(03)</w:t>
      </w:r>
      <w:r w:rsidR="00DD39E7">
        <w:rPr>
          <w:rFonts w:ascii="Times New Roman" w:hAnsi="Times New Roman" w:cs="Times New Roman" w:hint="cs"/>
          <w:sz w:val="28"/>
          <w:szCs w:val="28"/>
          <w:rtl/>
          <w:lang w:bidi="ar-TN"/>
        </w:rPr>
        <w:t>.</w:t>
      </w:r>
    </w:p>
    <w:p w14:paraId="2977E232" w14:textId="77777777" w:rsidR="00C85DC6" w:rsidRPr="00AE2F14" w:rsidRDefault="00C85DC6" w:rsidP="00241EDD">
      <w:pPr>
        <w:pStyle w:val="Paragraphedeliste"/>
        <w:numPr>
          <w:ilvl w:val="0"/>
          <w:numId w:val="6"/>
        </w:numPr>
        <w:bidi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TN"/>
        </w:rPr>
      </w:pPr>
      <w:r w:rsidRPr="00E12037">
        <w:rPr>
          <w:rFonts w:ascii="Times New Roman" w:hAnsi="Times New Roman" w:cs="Times New Roman" w:hint="cs"/>
          <w:b/>
          <w:bCs/>
          <w:sz w:val="28"/>
          <w:szCs w:val="28"/>
          <w:rtl/>
          <w:lang w:bidi="ar-TN"/>
        </w:rPr>
        <w:t>التعهد عدد 9:</w:t>
      </w:r>
      <w:r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</w:t>
      </w:r>
      <w:r w:rsidRPr="00AE2F14">
        <w:rPr>
          <w:rFonts w:ascii="Times New Roman" w:hAnsi="Times New Roman" w:cs="Times New Roman"/>
          <w:sz w:val="28"/>
          <w:szCs w:val="28"/>
          <w:rtl/>
          <w:lang w:bidi="ar-TN"/>
        </w:rPr>
        <w:t>تطوير المنظومة الالكترونية لجرد البيانات العمومية وتوسيع استعمالها من قبل الهياكل العمومية وإتاحة النفاذ اليها من قبل العموم</w:t>
      </w:r>
      <w:r w:rsidR="008A2713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(04) + </w:t>
      </w:r>
      <w:r w:rsidR="008A2713" w:rsidRPr="00AE2F14">
        <w:rPr>
          <w:rFonts w:ascii="Times New Roman" w:hAnsi="Times New Roman" w:cs="Times New Roman"/>
          <w:sz w:val="28"/>
          <w:szCs w:val="28"/>
          <w:rtl/>
          <w:lang w:bidi="ar-TN"/>
        </w:rPr>
        <w:t>دعم فتح البيانات العمومية وتحفيز إعادة استعمالها</w:t>
      </w:r>
      <w:r w:rsidR="008A2713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(05)</w:t>
      </w:r>
      <w:r w:rsidR="009D536B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</w:t>
      </w:r>
      <w:r w:rsidR="00D36056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+ </w:t>
      </w:r>
      <w:r w:rsidR="00D36056" w:rsidRPr="00AE2F14">
        <w:rPr>
          <w:rFonts w:ascii="Times New Roman" w:hAnsi="Times New Roman" w:cs="Times New Roman"/>
          <w:sz w:val="28"/>
          <w:szCs w:val="28"/>
          <w:rtl/>
          <w:lang w:bidi="ar-TN"/>
        </w:rPr>
        <w:t>تركيز مسار فتح البيانات البيئية</w:t>
      </w:r>
      <w:r w:rsidR="00D36056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(06) </w:t>
      </w:r>
      <w:r w:rsidR="00DD39E7" w:rsidRPr="00AE2F14">
        <w:rPr>
          <w:rFonts w:ascii="Times New Roman" w:hAnsi="Times New Roman" w:cs="Times New Roman"/>
          <w:sz w:val="28"/>
          <w:szCs w:val="28"/>
          <w:lang w:bidi="ar-TN"/>
        </w:rPr>
        <w:sym w:font="Wingdings" w:char="F0E7"/>
      </w:r>
      <w:r w:rsidR="00DD39E7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>إعادة صياغة التعهد</w:t>
      </w:r>
      <w:r w:rsidR="00DD39E7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على ضوء دمج الانشطة المتصلة</w:t>
      </w:r>
      <w:r w:rsidR="00DD39E7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</w:t>
      </w:r>
      <w:r w:rsidR="00DD39E7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</w:t>
      </w:r>
      <w:r w:rsidR="00AE2F14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>+ التثبت ان كان سيتم دمج كل ما</w:t>
      </w:r>
      <w:r w:rsidR="00DD39E7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</w:t>
      </w:r>
      <w:r w:rsidR="00AE2F14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>يخص البيانات المفتوحة أو فصل ما</w:t>
      </w:r>
      <w:r w:rsidR="003D2CAE">
        <w:rPr>
          <w:rFonts w:ascii="Times New Roman" w:hAnsi="Times New Roman" w:cs="Times New Roman"/>
          <w:sz w:val="28"/>
          <w:szCs w:val="28"/>
          <w:lang w:bidi="ar-TN"/>
        </w:rPr>
        <w:t xml:space="preserve"> </w:t>
      </w:r>
      <w:r w:rsidR="00AE2F14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>يهم وزارة البيئة عن الانشطة ذات الطابع الافقي.</w:t>
      </w:r>
    </w:p>
    <w:p w14:paraId="772D6603" w14:textId="77777777" w:rsidR="00890018" w:rsidRPr="00AE2F14" w:rsidRDefault="00890018" w:rsidP="00241EDD">
      <w:pPr>
        <w:pStyle w:val="Paragraphedeliste"/>
        <w:numPr>
          <w:ilvl w:val="0"/>
          <w:numId w:val="6"/>
        </w:numPr>
        <w:bidi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TN"/>
        </w:rPr>
      </w:pPr>
      <w:r w:rsidRPr="00E12037">
        <w:rPr>
          <w:rFonts w:ascii="Times New Roman" w:hAnsi="Times New Roman" w:cs="Times New Roman" w:hint="cs"/>
          <w:b/>
          <w:bCs/>
          <w:sz w:val="28"/>
          <w:szCs w:val="28"/>
          <w:rtl/>
          <w:lang w:bidi="ar-TN"/>
        </w:rPr>
        <w:t xml:space="preserve">التعهد عدد </w:t>
      </w:r>
      <w:r w:rsidR="00C85DC6" w:rsidRPr="00E12037">
        <w:rPr>
          <w:rFonts w:ascii="Times New Roman" w:hAnsi="Times New Roman" w:cs="Times New Roman" w:hint="cs"/>
          <w:b/>
          <w:bCs/>
          <w:sz w:val="28"/>
          <w:szCs w:val="28"/>
          <w:rtl/>
          <w:lang w:bidi="ar-TN"/>
        </w:rPr>
        <w:t>10</w:t>
      </w:r>
      <w:r w:rsidR="00C85DC6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>:</w:t>
      </w:r>
      <w:r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</w:t>
      </w:r>
      <w:r w:rsidRPr="00AE2F14">
        <w:rPr>
          <w:rFonts w:ascii="Times New Roman" w:hAnsi="Times New Roman" w:cs="Times New Roman"/>
          <w:sz w:val="28"/>
          <w:szCs w:val="28"/>
          <w:rtl/>
          <w:lang w:bidi="ar-TN"/>
        </w:rPr>
        <w:t>تعزيز النشر التلقائي للمعلومة</w:t>
      </w:r>
      <w:r w:rsidR="001A3D16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(01)</w:t>
      </w:r>
      <w:r w:rsidR="009D536B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</w:t>
      </w:r>
      <w:r w:rsidR="009D536B" w:rsidRPr="00AE2F14">
        <w:rPr>
          <w:rFonts w:ascii="Times New Roman" w:hAnsi="Times New Roman" w:cs="Times New Roman"/>
          <w:sz w:val="28"/>
          <w:szCs w:val="28"/>
          <w:lang w:bidi="ar-TN"/>
        </w:rPr>
        <w:sym w:font="Wingdings" w:char="F0E7"/>
      </w:r>
      <w:r w:rsidR="009D536B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>إعادة صياغة التعهد</w:t>
      </w:r>
    </w:p>
    <w:p w14:paraId="23AF76BB" w14:textId="35A51057" w:rsidR="00890018" w:rsidRPr="00AE2F14" w:rsidRDefault="00890018" w:rsidP="00241EDD">
      <w:pPr>
        <w:pStyle w:val="Paragraphedeliste"/>
        <w:numPr>
          <w:ilvl w:val="0"/>
          <w:numId w:val="6"/>
        </w:numPr>
        <w:bidi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TN"/>
        </w:rPr>
      </w:pPr>
      <w:r w:rsidRPr="00E12037">
        <w:rPr>
          <w:rFonts w:ascii="Times New Roman" w:hAnsi="Times New Roman" w:cs="Times New Roman" w:hint="cs"/>
          <w:b/>
          <w:bCs/>
          <w:sz w:val="28"/>
          <w:szCs w:val="28"/>
          <w:rtl/>
          <w:lang w:bidi="ar-TN"/>
        </w:rPr>
        <w:lastRenderedPageBreak/>
        <w:t xml:space="preserve">التعهد عدد </w:t>
      </w:r>
      <w:r w:rsidR="00C85DC6" w:rsidRPr="00E12037">
        <w:rPr>
          <w:rFonts w:ascii="Times New Roman" w:hAnsi="Times New Roman" w:cs="Times New Roman" w:hint="cs"/>
          <w:b/>
          <w:bCs/>
          <w:sz w:val="28"/>
          <w:szCs w:val="28"/>
          <w:rtl/>
          <w:lang w:bidi="ar-TN"/>
        </w:rPr>
        <w:t>11</w:t>
      </w:r>
      <w:r w:rsidRPr="00E12037">
        <w:rPr>
          <w:rFonts w:ascii="Times New Roman" w:hAnsi="Times New Roman" w:cs="Times New Roman" w:hint="cs"/>
          <w:b/>
          <w:bCs/>
          <w:sz w:val="28"/>
          <w:szCs w:val="28"/>
          <w:rtl/>
          <w:lang w:bidi="ar-TN"/>
        </w:rPr>
        <w:t>:</w:t>
      </w:r>
      <w:r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</w:t>
      </w:r>
      <w:r w:rsidRPr="00AE2F14">
        <w:rPr>
          <w:rFonts w:ascii="Times New Roman" w:hAnsi="Times New Roman" w:cs="Times New Roman"/>
          <w:sz w:val="28"/>
          <w:szCs w:val="28"/>
          <w:rtl/>
          <w:lang w:bidi="ar-TN"/>
        </w:rPr>
        <w:t>تطوير وحدات تكوينية متصلة بمجال الحكومة المفتوحة والنزاهة وتطبيقها عبر منصة التكوين عن بعد الخاصة بالمدرسة الوطنية للإدارة</w:t>
      </w:r>
      <w:r w:rsidR="001A3D16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(20)</w:t>
      </w:r>
      <w:r w:rsidR="00214203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</w:t>
      </w:r>
      <w:r w:rsidR="00214203" w:rsidRPr="00AE2F14">
        <w:rPr>
          <w:rFonts w:ascii="Times New Roman" w:hAnsi="Times New Roman" w:cs="Times New Roman"/>
          <w:sz w:val="28"/>
          <w:szCs w:val="28"/>
          <w:lang w:bidi="ar-TN"/>
        </w:rPr>
        <w:sym w:font="Wingdings" w:char="F0E7"/>
      </w:r>
      <w:r w:rsidR="00214203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>إعادة صياغة التعهد</w:t>
      </w:r>
      <w:r w:rsidR="00214203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على إثر التثبت ان كان سيتم وضع كل ال</w:t>
      </w:r>
      <w:r w:rsidR="00A9264F">
        <w:rPr>
          <w:rFonts w:ascii="Times New Roman" w:hAnsi="Times New Roman" w:cs="Times New Roman" w:hint="cs"/>
          <w:sz w:val="28"/>
          <w:szCs w:val="28"/>
          <w:rtl/>
          <w:lang w:bidi="ar-TN"/>
        </w:rPr>
        <w:t>أ</w:t>
      </w:r>
      <w:r w:rsidR="00214203">
        <w:rPr>
          <w:rFonts w:ascii="Times New Roman" w:hAnsi="Times New Roman" w:cs="Times New Roman" w:hint="cs"/>
          <w:sz w:val="28"/>
          <w:szCs w:val="28"/>
          <w:rtl/>
          <w:lang w:bidi="ar-TN"/>
        </w:rPr>
        <w:t>نشطة التي تهم التكوين والاتصال في تعهد واحد منفصل.</w:t>
      </w:r>
    </w:p>
    <w:p w14:paraId="1D6A9E4E" w14:textId="77777777" w:rsidR="00C85DC6" w:rsidRDefault="00C85DC6" w:rsidP="00241EDD">
      <w:pPr>
        <w:pStyle w:val="Paragraphedeliste"/>
        <w:numPr>
          <w:ilvl w:val="0"/>
          <w:numId w:val="6"/>
        </w:numPr>
        <w:bidi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bidi="ar-TN"/>
        </w:rPr>
      </w:pPr>
      <w:r w:rsidRPr="00E12037">
        <w:rPr>
          <w:rFonts w:ascii="Times New Roman" w:hAnsi="Times New Roman" w:cs="Times New Roman" w:hint="cs"/>
          <w:b/>
          <w:bCs/>
          <w:sz w:val="28"/>
          <w:szCs w:val="28"/>
          <w:rtl/>
          <w:lang w:bidi="ar-TN"/>
        </w:rPr>
        <w:t>التعهد عدد 12:</w:t>
      </w:r>
      <w:r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</w:t>
      </w:r>
      <w:r w:rsidRPr="00AE2F14">
        <w:rPr>
          <w:rFonts w:ascii="Times New Roman" w:hAnsi="Times New Roman" w:cs="Times New Roman"/>
          <w:sz w:val="28"/>
          <w:szCs w:val="28"/>
          <w:rtl/>
          <w:lang w:bidi="ar-TN"/>
        </w:rPr>
        <w:t xml:space="preserve">اعداد دليل إجراءات حوكمة خاص بالعمل </w:t>
      </w:r>
      <w:proofErr w:type="spellStart"/>
      <w:r w:rsidRPr="00AE2F14">
        <w:rPr>
          <w:rFonts w:ascii="Times New Roman" w:hAnsi="Times New Roman" w:cs="Times New Roman"/>
          <w:sz w:val="28"/>
          <w:szCs w:val="28"/>
          <w:rtl/>
          <w:lang w:bidi="ar-TN"/>
        </w:rPr>
        <w:t>الجمعياتي</w:t>
      </w:r>
      <w:proofErr w:type="spellEnd"/>
      <w:r w:rsidR="001A3D16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(14) </w:t>
      </w:r>
      <w:r w:rsidR="00E15E22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(التثبت مع مركز إفادة عن مدى قابلية التنفيذ)</w:t>
      </w:r>
      <w:r w:rsidR="00DD39E7">
        <w:rPr>
          <w:rFonts w:ascii="Times New Roman" w:hAnsi="Times New Roman" w:cs="Times New Roman" w:hint="cs"/>
          <w:sz w:val="28"/>
          <w:szCs w:val="28"/>
          <w:rtl/>
          <w:lang w:bidi="ar-TN"/>
        </w:rPr>
        <w:t>.</w:t>
      </w:r>
    </w:p>
    <w:p w14:paraId="1E47DCEC" w14:textId="77777777" w:rsidR="00241EDD" w:rsidRPr="00AE2F14" w:rsidRDefault="00241EDD" w:rsidP="00241EDD">
      <w:pPr>
        <w:pStyle w:val="Paragraphedeliste"/>
        <w:bidi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bidi="ar-TN"/>
        </w:rPr>
      </w:pPr>
    </w:p>
    <w:p w14:paraId="45F30142" w14:textId="77777777" w:rsidR="00C85DC6" w:rsidRPr="00241EDD" w:rsidRDefault="00C85DC6" w:rsidP="00241EDD">
      <w:pPr>
        <w:pStyle w:val="Paragraphedeliste"/>
        <w:numPr>
          <w:ilvl w:val="0"/>
          <w:numId w:val="10"/>
        </w:numPr>
        <w:bidi/>
        <w:spacing w:before="240" w:line="360" w:lineRule="auto"/>
        <w:ind w:left="425" w:hanging="654"/>
        <w:jc w:val="both"/>
        <w:rPr>
          <w:rFonts w:ascii="Times New Roman" w:hAnsi="Times New Roman" w:cs="Times New Roman"/>
          <w:b/>
          <w:bCs/>
          <w:color w:val="2F5496" w:themeColor="accent5" w:themeShade="BF"/>
          <w:sz w:val="36"/>
          <w:szCs w:val="36"/>
          <w:rtl/>
          <w:lang w:bidi="ar-TN"/>
        </w:rPr>
      </w:pPr>
      <w:r w:rsidRPr="00241EDD">
        <w:rPr>
          <w:rFonts w:ascii="Times New Roman" w:hAnsi="Times New Roman" w:cs="Times New Roman" w:hint="cs"/>
          <w:b/>
          <w:bCs/>
          <w:color w:val="2F5496" w:themeColor="accent5" w:themeShade="BF"/>
          <w:sz w:val="36"/>
          <w:szCs w:val="36"/>
          <w:rtl/>
          <w:lang w:bidi="ar-TN"/>
        </w:rPr>
        <w:t>القائمة التكميلية للتعهدات بخطة العمل الوطنية الخامسة</w:t>
      </w:r>
      <w:r w:rsidR="0068015D" w:rsidRPr="00241EDD">
        <w:rPr>
          <w:rFonts w:ascii="Times New Roman" w:hAnsi="Times New Roman" w:cs="Times New Roman" w:hint="cs"/>
          <w:b/>
          <w:bCs/>
          <w:color w:val="2F5496" w:themeColor="accent5" w:themeShade="BF"/>
          <w:sz w:val="36"/>
          <w:szCs w:val="36"/>
          <w:rtl/>
          <w:lang w:bidi="ar-TN"/>
        </w:rPr>
        <w:t xml:space="preserve"> مرتبة حسب الأولوية </w:t>
      </w:r>
      <w:r w:rsidR="00E12037" w:rsidRPr="00241EDD">
        <w:rPr>
          <w:rFonts w:ascii="Times New Roman" w:hAnsi="Times New Roman" w:cs="Times New Roman" w:hint="cs"/>
          <w:b/>
          <w:bCs/>
          <w:color w:val="2F5496" w:themeColor="accent5" w:themeShade="BF"/>
          <w:sz w:val="36"/>
          <w:szCs w:val="36"/>
          <w:rtl/>
          <w:lang w:bidi="ar-TN"/>
        </w:rPr>
        <w:t>/</w:t>
      </w:r>
      <w:r w:rsidR="009358A2">
        <w:rPr>
          <w:rFonts w:ascii="Times New Roman" w:hAnsi="Times New Roman" w:cs="Times New Roman" w:hint="cs"/>
          <w:b/>
          <w:bCs/>
          <w:color w:val="2F5496" w:themeColor="accent5" w:themeShade="BF"/>
          <w:sz w:val="36"/>
          <w:szCs w:val="36"/>
          <w:rtl/>
          <w:lang w:bidi="ar-TN"/>
        </w:rPr>
        <w:t xml:space="preserve"> الأهمية</w:t>
      </w:r>
      <w:r w:rsidRPr="00241EDD">
        <w:rPr>
          <w:rFonts w:ascii="Times New Roman" w:hAnsi="Times New Roman" w:cs="Times New Roman" w:hint="cs"/>
          <w:b/>
          <w:bCs/>
          <w:color w:val="2F5496" w:themeColor="accent5" w:themeShade="BF"/>
          <w:sz w:val="36"/>
          <w:szCs w:val="36"/>
          <w:rtl/>
          <w:lang w:bidi="ar-TN"/>
        </w:rPr>
        <w:t>:</w:t>
      </w:r>
    </w:p>
    <w:p w14:paraId="16840B4F" w14:textId="77777777" w:rsidR="00C85DC6" w:rsidRPr="00960204" w:rsidRDefault="00960204" w:rsidP="00241EDD">
      <w:pPr>
        <w:pStyle w:val="Paragraphedeliste"/>
        <w:numPr>
          <w:ilvl w:val="0"/>
          <w:numId w:val="7"/>
        </w:numPr>
        <w:bidi/>
        <w:spacing w:before="24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rtl/>
          <w:lang w:bidi="ar-TN"/>
        </w:rPr>
      </w:pPr>
      <w:r w:rsidRPr="00960204"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 xml:space="preserve">التعهد عدد </w:t>
      </w:r>
      <w:r w:rsidR="0068015D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>14</w:t>
      </w:r>
      <w:r w:rsidRPr="00960204"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 xml:space="preserve">: </w:t>
      </w:r>
      <w:r w:rsidRPr="00960204">
        <w:rPr>
          <w:rFonts w:ascii="Calibri" w:eastAsia="Times New Roman" w:hAnsi="Calibri" w:cs="Times New Roman"/>
          <w:color w:val="000000"/>
          <w:sz w:val="28"/>
          <w:szCs w:val="28"/>
          <w:rtl/>
        </w:rPr>
        <w:t xml:space="preserve">اعداد دليل إجراءات حوكمة خاص بالعمل </w:t>
      </w:r>
      <w:proofErr w:type="spellStart"/>
      <w:r w:rsidRPr="00960204">
        <w:rPr>
          <w:rFonts w:ascii="Calibri" w:eastAsia="Times New Roman" w:hAnsi="Calibri" w:cs="Times New Roman"/>
          <w:color w:val="000000"/>
          <w:sz w:val="28"/>
          <w:szCs w:val="28"/>
          <w:rtl/>
        </w:rPr>
        <w:t>الجمعياتي</w:t>
      </w:r>
      <w:proofErr w:type="spellEnd"/>
      <w:r w:rsidR="00AE2F14"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 xml:space="preserve"> </w:t>
      </w:r>
      <w:r w:rsidR="00AE2F14" w:rsidRPr="00AE2F14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</w:t>
      </w:r>
      <w:r w:rsidR="00B94217"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(التثبت مع مركز إفادة عن مدى قابلية التنفيذ)</w:t>
      </w:r>
      <w:r w:rsidR="00DD39E7"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.</w:t>
      </w:r>
    </w:p>
    <w:p w14:paraId="62B2905E" w14:textId="77777777" w:rsidR="00C85DC6" w:rsidRPr="00960204" w:rsidRDefault="00C85DC6" w:rsidP="00241EDD">
      <w:pPr>
        <w:pStyle w:val="Paragraphedeliste"/>
        <w:numPr>
          <w:ilvl w:val="0"/>
          <w:numId w:val="7"/>
        </w:numPr>
        <w:bidi/>
        <w:spacing w:before="24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rtl/>
        </w:rPr>
      </w:pPr>
      <w:r w:rsidRPr="00960204">
        <w:rPr>
          <w:rFonts w:ascii="Calibri" w:eastAsia="Times New Roman" w:hAnsi="Calibri" w:cs="Times New Roman" w:hint="cs"/>
          <w:color w:val="000000"/>
          <w:sz w:val="28"/>
          <w:szCs w:val="28"/>
          <w:rtl/>
          <w:lang w:bidi="ar-TN"/>
        </w:rPr>
        <w:t xml:space="preserve">التعهد عدد </w:t>
      </w:r>
      <w:r w:rsidR="0068015D"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21</w:t>
      </w:r>
      <w:r w:rsidRPr="00960204">
        <w:rPr>
          <w:rFonts w:ascii="Calibri" w:eastAsia="Times New Roman" w:hAnsi="Calibri" w:cs="Times New Roman" w:hint="cs"/>
          <w:color w:val="000000"/>
          <w:sz w:val="28"/>
          <w:szCs w:val="28"/>
          <w:rtl/>
          <w:lang w:bidi="ar-TN"/>
        </w:rPr>
        <w:t xml:space="preserve">: </w:t>
      </w:r>
      <w:r w:rsidRPr="00960204">
        <w:rPr>
          <w:rFonts w:ascii="Calibri" w:eastAsia="Times New Roman" w:hAnsi="Calibri" w:cs="Times New Roman"/>
          <w:color w:val="000000"/>
          <w:sz w:val="28"/>
          <w:szCs w:val="28"/>
          <w:rtl/>
        </w:rPr>
        <w:t xml:space="preserve">تركيز نظام للتصرف الإلكتروني في الوثائق والمعلومات </w:t>
      </w:r>
      <w:proofErr w:type="spellStart"/>
      <w:r w:rsidRPr="00960204">
        <w:rPr>
          <w:rFonts w:ascii="Calibri" w:eastAsia="Times New Roman" w:hAnsi="Calibri" w:cs="Times New Roman"/>
          <w:color w:val="000000"/>
          <w:sz w:val="28"/>
          <w:szCs w:val="28"/>
          <w:rtl/>
        </w:rPr>
        <w:t>ورقمنة</w:t>
      </w:r>
      <w:proofErr w:type="spellEnd"/>
      <w:r w:rsidRPr="00960204">
        <w:rPr>
          <w:rFonts w:ascii="Calibri" w:eastAsia="Times New Roman" w:hAnsi="Calibri" w:cs="Times New Roman"/>
          <w:color w:val="000000"/>
          <w:sz w:val="28"/>
          <w:szCs w:val="28"/>
          <w:rtl/>
        </w:rPr>
        <w:t xml:space="preserve"> الارشيف الوارد والصادر بجميع الهياكل العمومية بتطبيقه موحدة</w:t>
      </w:r>
      <w:r w:rsidR="00DD39E7"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.</w:t>
      </w:r>
      <w:r w:rsidR="00AE2F14"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 xml:space="preserve"> </w:t>
      </w:r>
    </w:p>
    <w:p w14:paraId="7759489A" w14:textId="77777777" w:rsidR="00C85DC6" w:rsidRPr="00960204" w:rsidRDefault="00C85DC6" w:rsidP="00241EDD">
      <w:pPr>
        <w:pStyle w:val="Paragraphedeliste"/>
        <w:numPr>
          <w:ilvl w:val="0"/>
          <w:numId w:val="7"/>
        </w:numPr>
        <w:bidi/>
        <w:spacing w:before="24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rtl/>
        </w:rPr>
      </w:pPr>
      <w:r w:rsidRPr="00960204">
        <w:rPr>
          <w:rFonts w:ascii="Calibri" w:eastAsia="Times New Roman" w:hAnsi="Calibri" w:cs="Times New Roman" w:hint="cs"/>
          <w:color w:val="000000"/>
          <w:sz w:val="28"/>
          <w:szCs w:val="28"/>
          <w:rtl/>
          <w:lang w:bidi="ar-TN"/>
        </w:rPr>
        <w:t>التعهد عدد 1</w:t>
      </w:r>
      <w:r w:rsidR="00960204" w:rsidRPr="00960204">
        <w:rPr>
          <w:rFonts w:ascii="Calibri" w:eastAsia="Times New Roman" w:hAnsi="Calibri" w:cs="Times New Roman" w:hint="cs"/>
          <w:color w:val="000000"/>
          <w:sz w:val="28"/>
          <w:szCs w:val="28"/>
          <w:rtl/>
          <w:lang w:bidi="ar-TN"/>
        </w:rPr>
        <w:t>5</w:t>
      </w:r>
      <w:r w:rsidRPr="00960204">
        <w:rPr>
          <w:rFonts w:ascii="Calibri" w:eastAsia="Times New Roman" w:hAnsi="Calibri" w:cs="Times New Roman" w:hint="cs"/>
          <w:color w:val="000000"/>
          <w:sz w:val="28"/>
          <w:szCs w:val="28"/>
          <w:rtl/>
          <w:lang w:bidi="ar-TN"/>
        </w:rPr>
        <w:t xml:space="preserve">: </w:t>
      </w:r>
      <w:r w:rsidRPr="00960204">
        <w:rPr>
          <w:rFonts w:ascii="Calibri" w:eastAsia="Times New Roman" w:hAnsi="Calibri" w:cs="Times New Roman"/>
          <w:color w:val="000000"/>
          <w:sz w:val="28"/>
          <w:szCs w:val="28"/>
          <w:rtl/>
        </w:rPr>
        <w:t>تطوير الخدمات الرقمية على مستوى عدد من البلديات</w:t>
      </w:r>
      <w:r w:rsidR="00DD39E7"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.</w:t>
      </w:r>
    </w:p>
    <w:p w14:paraId="37432FB6" w14:textId="77777777" w:rsidR="00C85DC6" w:rsidRPr="00960204" w:rsidRDefault="00C85DC6" w:rsidP="00241EDD">
      <w:pPr>
        <w:pStyle w:val="Paragraphedeliste"/>
        <w:numPr>
          <w:ilvl w:val="0"/>
          <w:numId w:val="7"/>
        </w:numPr>
        <w:bidi/>
        <w:spacing w:before="24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rtl/>
        </w:rPr>
      </w:pPr>
      <w:r w:rsidRPr="00960204"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 xml:space="preserve">التعهد عدد </w:t>
      </w:r>
      <w:r w:rsidR="0068015D"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22</w:t>
      </w:r>
      <w:r w:rsidRPr="00960204"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 xml:space="preserve">: </w:t>
      </w:r>
      <w:r w:rsidRPr="00960204">
        <w:rPr>
          <w:rFonts w:ascii="Calibri" w:eastAsia="Times New Roman" w:hAnsi="Calibri" w:cs="Times New Roman"/>
          <w:color w:val="000000"/>
          <w:sz w:val="28"/>
          <w:szCs w:val="28"/>
          <w:rtl/>
        </w:rPr>
        <w:t xml:space="preserve">وضع آلية رقمية لتقييم ومتابعة مواقع </w:t>
      </w:r>
      <w:proofErr w:type="spellStart"/>
      <w:r w:rsidRPr="00960204">
        <w:rPr>
          <w:rFonts w:ascii="Calibri" w:eastAsia="Times New Roman" w:hAnsi="Calibri" w:cs="Times New Roman"/>
          <w:color w:val="000000"/>
          <w:sz w:val="28"/>
          <w:szCs w:val="28"/>
          <w:rtl/>
        </w:rPr>
        <w:t>الواب</w:t>
      </w:r>
      <w:proofErr w:type="spellEnd"/>
      <w:r w:rsidRPr="00960204">
        <w:rPr>
          <w:rFonts w:ascii="Calibri" w:eastAsia="Times New Roman" w:hAnsi="Calibri" w:cs="Times New Roman"/>
          <w:color w:val="000000"/>
          <w:sz w:val="28"/>
          <w:szCs w:val="28"/>
          <w:rtl/>
        </w:rPr>
        <w:t xml:space="preserve"> العمومية ومدى تناسبها مع المعايير المعتمدة في المجال</w:t>
      </w:r>
      <w:r w:rsidR="00DD39E7"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.</w:t>
      </w:r>
    </w:p>
    <w:p w14:paraId="278A2505" w14:textId="77777777" w:rsidR="00C85DC6" w:rsidRDefault="00C85DC6" w:rsidP="00241EDD">
      <w:pPr>
        <w:pStyle w:val="Paragraphedeliste"/>
        <w:numPr>
          <w:ilvl w:val="0"/>
          <w:numId w:val="7"/>
        </w:numPr>
        <w:bidi/>
        <w:spacing w:before="24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bidi="ar-TN"/>
        </w:rPr>
      </w:pPr>
      <w:r w:rsidRPr="00960204"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 xml:space="preserve">التعهد عدد </w:t>
      </w:r>
      <w:r w:rsidR="0068015D"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08</w:t>
      </w:r>
      <w:r w:rsidRPr="00960204"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 xml:space="preserve">: </w:t>
      </w:r>
      <w:r w:rsidRPr="00960204">
        <w:rPr>
          <w:rFonts w:ascii="Calibri" w:eastAsia="Times New Roman" w:hAnsi="Calibri" w:cs="Times New Roman"/>
          <w:color w:val="000000"/>
          <w:sz w:val="28"/>
          <w:szCs w:val="28"/>
          <w:rtl/>
        </w:rPr>
        <w:t>حوكمة التنسيق بين مختلف المتدخلين في مجال الحوكمة المناخية من خلال إرساء منصة الكترونية لتبادل المعطيات فيما بينها</w:t>
      </w:r>
      <w:r w:rsidR="00214203"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.</w:t>
      </w:r>
    </w:p>
    <w:p w14:paraId="79BB0ABA" w14:textId="77777777" w:rsidR="00214203" w:rsidRPr="00960204" w:rsidRDefault="00214203" w:rsidP="00241EDD">
      <w:pPr>
        <w:pStyle w:val="Paragraphedeliste"/>
        <w:bidi/>
        <w:spacing w:before="24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rtl/>
          <w:lang w:bidi="ar-TN"/>
        </w:rPr>
      </w:pPr>
    </w:p>
    <w:p w14:paraId="17978094" w14:textId="77777777" w:rsidR="00E02442" w:rsidRPr="00DD39E7" w:rsidRDefault="00932C41" w:rsidP="00241EDD">
      <w:pPr>
        <w:bidi/>
        <w:spacing w:before="24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TN"/>
        </w:rPr>
      </w:pPr>
      <w:r w:rsidRPr="00DD39E7">
        <w:rPr>
          <w:rFonts w:ascii="Times New Roman" w:hAnsi="Times New Roman" w:cs="Times New Roman" w:hint="cs"/>
          <w:b/>
          <w:bCs/>
          <w:sz w:val="32"/>
          <w:szCs w:val="32"/>
          <w:rtl/>
          <w:lang w:bidi="ar-TN"/>
        </w:rPr>
        <w:t>ثم</w:t>
      </w:r>
      <w:r w:rsidR="00CE5F61" w:rsidRPr="00DD39E7">
        <w:rPr>
          <w:rFonts w:ascii="Times New Roman" w:hAnsi="Times New Roman" w:cs="Times New Roman" w:hint="cs"/>
          <w:b/>
          <w:bCs/>
          <w:sz w:val="32"/>
          <w:szCs w:val="32"/>
          <w:rtl/>
          <w:lang w:bidi="ar-TN"/>
        </w:rPr>
        <w:t xml:space="preserve"> تم الاتفاق </w:t>
      </w:r>
      <w:r w:rsidR="00E02442" w:rsidRPr="00DD39E7">
        <w:rPr>
          <w:rFonts w:ascii="Times New Roman" w:hAnsi="Times New Roman" w:cs="Times New Roman" w:hint="cs"/>
          <w:b/>
          <w:bCs/>
          <w:sz w:val="32"/>
          <w:szCs w:val="32"/>
          <w:rtl/>
          <w:lang w:bidi="ar-TN"/>
        </w:rPr>
        <w:t>على:</w:t>
      </w:r>
    </w:p>
    <w:p w14:paraId="2A2C5CBF" w14:textId="77777777" w:rsidR="00E02442" w:rsidRPr="00E02442" w:rsidRDefault="00E02442" w:rsidP="00241EDD">
      <w:pPr>
        <w:pStyle w:val="Paragraphedeliste"/>
        <w:numPr>
          <w:ilvl w:val="0"/>
          <w:numId w:val="5"/>
        </w:numPr>
        <w:bidi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TN"/>
        </w:rPr>
      </w:pPr>
      <w:r w:rsidRPr="00E02442">
        <w:rPr>
          <w:rFonts w:ascii="Times New Roman" w:hAnsi="Times New Roman" w:cs="Times New Roman" w:hint="cs"/>
          <w:sz w:val="28"/>
          <w:szCs w:val="28"/>
          <w:rtl/>
          <w:lang w:bidi="ar-TN"/>
        </w:rPr>
        <w:t>ارسال محضر جلسة هذا الاجتماع الى أعضاء لجنة القيادة</w:t>
      </w:r>
      <w:r w:rsidR="009B38CD">
        <w:rPr>
          <w:rFonts w:ascii="Times New Roman" w:hAnsi="Times New Roman" w:cs="Times New Roman" w:hint="cs"/>
          <w:sz w:val="28"/>
          <w:szCs w:val="28"/>
          <w:rtl/>
          <w:lang w:bidi="ar-TN"/>
        </w:rPr>
        <w:t>،</w:t>
      </w:r>
    </w:p>
    <w:p w14:paraId="02EEE0F5" w14:textId="5EA1E554" w:rsidR="00E02442" w:rsidRPr="00E02442" w:rsidRDefault="00357631" w:rsidP="00241EDD">
      <w:pPr>
        <w:pStyle w:val="Paragraphedeliste"/>
        <w:numPr>
          <w:ilvl w:val="0"/>
          <w:numId w:val="5"/>
        </w:numPr>
        <w:bidi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TN"/>
        </w:rPr>
      </w:pP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تنظيم </w:t>
      </w:r>
      <w:r w:rsidR="00E02442" w:rsidRPr="00E02442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اجتماع</w:t>
      </w:r>
      <w:proofErr w:type="gramEnd"/>
      <w:r w:rsidR="00E02442" w:rsidRPr="00E02442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TN"/>
        </w:rPr>
        <w:t>ثاني</w:t>
      </w:r>
      <w:r w:rsidR="00E02442" w:rsidRPr="00E02442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مع لجنة القيادة للمصادقة على القائمة النهائية للتعهدات</w:t>
      </w:r>
      <w:r w:rsidR="009B38CD">
        <w:rPr>
          <w:rFonts w:ascii="Times New Roman" w:hAnsi="Times New Roman" w:cs="Times New Roman" w:hint="cs"/>
          <w:sz w:val="28"/>
          <w:szCs w:val="28"/>
          <w:rtl/>
          <w:lang w:bidi="ar-TN"/>
        </w:rPr>
        <w:t>،</w:t>
      </w:r>
    </w:p>
    <w:p w14:paraId="2138DB1E" w14:textId="02788C9D" w:rsidR="00E02442" w:rsidRPr="00E02442" w:rsidRDefault="00E02442" w:rsidP="00241EDD">
      <w:pPr>
        <w:pStyle w:val="Paragraphedeliste"/>
        <w:numPr>
          <w:ilvl w:val="0"/>
          <w:numId w:val="5"/>
        </w:numPr>
        <w:bidi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TN"/>
        </w:rPr>
      </w:pPr>
      <w:r w:rsidRPr="00E02442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ارسال القائمة النهائية </w:t>
      </w:r>
      <w:r w:rsidR="00357631" w:rsidRPr="00E02442">
        <w:rPr>
          <w:rFonts w:ascii="Times New Roman" w:hAnsi="Times New Roman" w:cs="Times New Roman" w:hint="cs"/>
          <w:sz w:val="28"/>
          <w:szCs w:val="28"/>
          <w:rtl/>
          <w:lang w:bidi="ar-TN"/>
        </w:rPr>
        <w:t>للتعهدات</w:t>
      </w:r>
      <w:r w:rsidR="00357631">
        <w:rPr>
          <w:rFonts w:ascii="Times New Roman" w:hAnsi="Times New Roman" w:cs="Times New Roman"/>
          <w:sz w:val="28"/>
          <w:szCs w:val="28"/>
          <w:lang w:bidi="ar-TN"/>
        </w:rPr>
        <w:t xml:space="preserve"> </w:t>
      </w:r>
      <w:r w:rsidR="00357631">
        <w:rPr>
          <w:rFonts w:ascii="Times New Roman" w:hAnsi="Times New Roman" w:cs="Times New Roman"/>
          <w:sz w:val="28"/>
          <w:szCs w:val="28"/>
          <w:rtl/>
          <w:lang w:bidi="ar-TN"/>
        </w:rPr>
        <w:t>إلى</w:t>
      </w:r>
      <w:r w:rsidR="00357631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الكتابة العامة للحكومة</w:t>
      </w:r>
      <w:r w:rsidR="009B38CD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إثر المصادقة النهائية عليها،</w:t>
      </w:r>
    </w:p>
    <w:p w14:paraId="1D3AC5A6" w14:textId="77777777" w:rsidR="00E02442" w:rsidRPr="00E02442" w:rsidRDefault="00E02442" w:rsidP="00241EDD">
      <w:pPr>
        <w:pStyle w:val="Paragraphedeliste"/>
        <w:numPr>
          <w:ilvl w:val="0"/>
          <w:numId w:val="5"/>
        </w:numPr>
        <w:bidi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TN"/>
        </w:rPr>
      </w:pPr>
      <w:r w:rsidRPr="00E02442">
        <w:rPr>
          <w:rFonts w:ascii="Times New Roman" w:hAnsi="Times New Roman" w:cs="Times New Roman" w:hint="cs"/>
          <w:sz w:val="28"/>
          <w:szCs w:val="28"/>
          <w:rtl/>
          <w:lang w:bidi="ar-TN"/>
        </w:rPr>
        <w:t>تنظيم ورشة عمل و</w:t>
      </w:r>
      <w:r w:rsidR="009B38CD">
        <w:rPr>
          <w:rFonts w:ascii="Times New Roman" w:hAnsi="Times New Roman" w:cs="Times New Roman" w:hint="cs"/>
          <w:sz w:val="28"/>
          <w:szCs w:val="28"/>
          <w:rtl/>
          <w:lang w:bidi="ar-TN"/>
        </w:rPr>
        <w:t>صياغة</w:t>
      </w:r>
      <w:r w:rsidRPr="00E02442">
        <w:rPr>
          <w:rFonts w:ascii="Times New Roman" w:hAnsi="Times New Roman" w:cs="Times New Roman" w:hint="cs"/>
          <w:sz w:val="28"/>
          <w:szCs w:val="28"/>
          <w:rtl/>
          <w:lang w:bidi="ar-TN"/>
        </w:rPr>
        <w:t xml:space="preserve"> خطة العمل الوطنية الخامسة لشراكة الحكومة المفتوحة</w:t>
      </w:r>
      <w:r w:rsidR="009B38CD">
        <w:rPr>
          <w:rFonts w:ascii="Times New Roman" w:hAnsi="Times New Roman" w:cs="Times New Roman" w:hint="cs"/>
          <w:sz w:val="28"/>
          <w:szCs w:val="28"/>
          <w:rtl/>
          <w:lang w:bidi="ar-TN"/>
        </w:rPr>
        <w:t>.</w:t>
      </w:r>
    </w:p>
    <w:p w14:paraId="72BD412D" w14:textId="77777777" w:rsidR="00CE5F61" w:rsidRPr="00CE5F61" w:rsidRDefault="00AD493B" w:rsidP="00241EDD">
      <w:pPr>
        <w:pStyle w:val="NormalWeb"/>
        <w:bidi/>
        <w:spacing w:before="240" w:beforeAutospacing="0" w:line="360" w:lineRule="auto"/>
        <w:jc w:val="both"/>
        <w:rPr>
          <w:rFonts w:eastAsiaTheme="minorHAnsi"/>
          <w:sz w:val="28"/>
          <w:szCs w:val="28"/>
          <w:rtl/>
          <w:lang w:eastAsia="en-US" w:bidi="ar-TN"/>
        </w:rPr>
      </w:pPr>
      <w:r>
        <w:rPr>
          <w:rFonts w:eastAsiaTheme="minorHAnsi" w:hint="cs"/>
          <w:sz w:val="28"/>
          <w:szCs w:val="28"/>
          <w:rtl/>
          <w:lang w:eastAsia="en-US" w:bidi="ar-TN"/>
        </w:rPr>
        <w:t>وبذلك اختتمت الجلسة.</w:t>
      </w:r>
      <w:r w:rsidR="00CE5F61" w:rsidRPr="00CE5F61">
        <w:rPr>
          <w:rFonts w:eastAsiaTheme="minorHAnsi" w:hint="cs"/>
          <w:sz w:val="28"/>
          <w:szCs w:val="28"/>
          <w:rtl/>
          <w:lang w:eastAsia="en-US" w:bidi="ar-TN"/>
        </w:rPr>
        <w:t xml:space="preserve">                </w:t>
      </w:r>
    </w:p>
    <w:p w14:paraId="617A4D50" w14:textId="77777777" w:rsidR="001F6436" w:rsidRPr="0082296C" w:rsidRDefault="001F6436" w:rsidP="001F6436">
      <w:pPr>
        <w:bidi/>
        <w:rPr>
          <w:rFonts w:asciiTheme="majorBidi" w:hAnsiTheme="majorBidi" w:cstheme="majorBidi"/>
          <w:sz w:val="28"/>
          <w:szCs w:val="28"/>
          <w:rtl/>
          <w:lang w:bidi="ar-TN"/>
        </w:rPr>
      </w:pPr>
    </w:p>
    <w:sectPr w:rsidR="001F6436" w:rsidRPr="0082296C" w:rsidSect="003F695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05989" w14:textId="77777777" w:rsidR="001203A5" w:rsidRDefault="001203A5" w:rsidP="00960204">
      <w:pPr>
        <w:spacing w:after="0" w:line="240" w:lineRule="auto"/>
      </w:pPr>
      <w:r>
        <w:separator/>
      </w:r>
    </w:p>
  </w:endnote>
  <w:endnote w:type="continuationSeparator" w:id="0">
    <w:p w14:paraId="20FB90CB" w14:textId="77777777" w:rsidR="001203A5" w:rsidRDefault="001203A5" w:rsidP="0096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44112"/>
      <w:docPartObj>
        <w:docPartGallery w:val="Page Numbers (Bottom of Page)"/>
        <w:docPartUnique/>
      </w:docPartObj>
    </w:sdtPr>
    <w:sdtContent>
      <w:p w14:paraId="66EF55E5" w14:textId="4FE784CD" w:rsidR="005410EF" w:rsidRDefault="005410E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FEDD3" w14:textId="77777777" w:rsidR="005410EF" w:rsidRDefault="005410E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6730" w14:textId="77777777" w:rsidR="00960204" w:rsidRDefault="0096020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A272" w14:textId="77777777" w:rsidR="003F695B" w:rsidRDefault="003F69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11E5C" w14:textId="77777777" w:rsidR="001203A5" w:rsidRDefault="001203A5" w:rsidP="00960204">
      <w:pPr>
        <w:spacing w:after="0" w:line="240" w:lineRule="auto"/>
      </w:pPr>
      <w:r>
        <w:separator/>
      </w:r>
    </w:p>
  </w:footnote>
  <w:footnote w:type="continuationSeparator" w:id="0">
    <w:p w14:paraId="69F40DB3" w14:textId="77777777" w:rsidR="001203A5" w:rsidRDefault="001203A5" w:rsidP="00960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C74E" w14:textId="77777777" w:rsidR="00960204" w:rsidRDefault="0096020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5CF7" w14:textId="77777777" w:rsidR="003F695B" w:rsidRDefault="003F69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2DF6"/>
    <w:multiLevelType w:val="hybridMultilevel"/>
    <w:tmpl w:val="EF7272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65BD"/>
    <w:multiLevelType w:val="hybridMultilevel"/>
    <w:tmpl w:val="96C80AA0"/>
    <w:lvl w:ilvl="0" w:tplc="F1D638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E3563"/>
    <w:multiLevelType w:val="hybridMultilevel"/>
    <w:tmpl w:val="97F40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24765"/>
    <w:multiLevelType w:val="hybridMultilevel"/>
    <w:tmpl w:val="4FF49F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06307"/>
    <w:multiLevelType w:val="hybridMultilevel"/>
    <w:tmpl w:val="6C9CFB20"/>
    <w:lvl w:ilvl="0" w:tplc="F396889A">
      <w:numFmt w:val="bullet"/>
      <w:lvlText w:val="-"/>
      <w:lvlJc w:val="left"/>
      <w:pPr>
        <w:ind w:left="644" w:hanging="360"/>
      </w:pPr>
      <w:rPr>
        <w:rFonts w:ascii="Arabic Transparent" w:eastAsiaTheme="minorEastAsia" w:hAnsi="Arabic Transparent" w:cs="Arabic Transparent" w:hint="default"/>
        <w:b w:val="0"/>
        <w:bCs w:val="0"/>
        <w:color w:val="auto"/>
      </w:rPr>
    </w:lvl>
    <w:lvl w:ilvl="1" w:tplc="B48A8BE2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  <w:color w:val="auto"/>
        <w:sz w:val="28"/>
        <w:szCs w:val="28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0713F"/>
    <w:multiLevelType w:val="hybridMultilevel"/>
    <w:tmpl w:val="790051FE"/>
    <w:lvl w:ilvl="0" w:tplc="FA5A1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5544B"/>
    <w:multiLevelType w:val="hybridMultilevel"/>
    <w:tmpl w:val="272E5F04"/>
    <w:lvl w:ilvl="0" w:tplc="040C0011">
      <w:start w:val="1"/>
      <w:numFmt w:val="decimal"/>
      <w:lvlText w:val="%1)"/>
      <w:lvlJc w:val="left"/>
      <w:pPr>
        <w:ind w:left="795" w:hanging="360"/>
      </w:p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6C194799"/>
    <w:multiLevelType w:val="hybridMultilevel"/>
    <w:tmpl w:val="0E261C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756BF"/>
    <w:multiLevelType w:val="hybridMultilevel"/>
    <w:tmpl w:val="45A893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F250B"/>
    <w:multiLevelType w:val="hybridMultilevel"/>
    <w:tmpl w:val="C41AD0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405818">
    <w:abstractNumId w:val="4"/>
  </w:num>
  <w:num w:numId="2" w16cid:durableId="459033676">
    <w:abstractNumId w:val="2"/>
  </w:num>
  <w:num w:numId="3" w16cid:durableId="977995194">
    <w:abstractNumId w:val="3"/>
  </w:num>
  <w:num w:numId="4" w16cid:durableId="727807353">
    <w:abstractNumId w:val="8"/>
  </w:num>
  <w:num w:numId="5" w16cid:durableId="2070103588">
    <w:abstractNumId w:val="9"/>
  </w:num>
  <w:num w:numId="6" w16cid:durableId="114252432">
    <w:abstractNumId w:val="0"/>
  </w:num>
  <w:num w:numId="7" w16cid:durableId="1577277930">
    <w:abstractNumId w:val="7"/>
  </w:num>
  <w:num w:numId="8" w16cid:durableId="845218511">
    <w:abstractNumId w:val="1"/>
  </w:num>
  <w:num w:numId="9" w16cid:durableId="1480490092">
    <w:abstractNumId w:val="5"/>
  </w:num>
  <w:num w:numId="10" w16cid:durableId="17156905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6C"/>
    <w:rsid w:val="000610D5"/>
    <w:rsid w:val="000A71BC"/>
    <w:rsid w:val="001203A5"/>
    <w:rsid w:val="001A3D16"/>
    <w:rsid w:val="001F6436"/>
    <w:rsid w:val="00214203"/>
    <w:rsid w:val="00241EDD"/>
    <w:rsid w:val="002A5B51"/>
    <w:rsid w:val="003132BB"/>
    <w:rsid w:val="00357631"/>
    <w:rsid w:val="003D2CAE"/>
    <w:rsid w:val="003E1E51"/>
    <w:rsid w:val="003F695B"/>
    <w:rsid w:val="004C0394"/>
    <w:rsid w:val="005410EF"/>
    <w:rsid w:val="00573969"/>
    <w:rsid w:val="00640DCA"/>
    <w:rsid w:val="0068015D"/>
    <w:rsid w:val="006C15A4"/>
    <w:rsid w:val="00711A40"/>
    <w:rsid w:val="00775D84"/>
    <w:rsid w:val="007E71F7"/>
    <w:rsid w:val="00811E2E"/>
    <w:rsid w:val="0082296C"/>
    <w:rsid w:val="00833099"/>
    <w:rsid w:val="00840DC2"/>
    <w:rsid w:val="00880A55"/>
    <w:rsid w:val="00890018"/>
    <w:rsid w:val="00892BAA"/>
    <w:rsid w:val="008A2713"/>
    <w:rsid w:val="00932C41"/>
    <w:rsid w:val="009358A2"/>
    <w:rsid w:val="00960204"/>
    <w:rsid w:val="00990C23"/>
    <w:rsid w:val="009B38CD"/>
    <w:rsid w:val="009D536B"/>
    <w:rsid w:val="00A3799C"/>
    <w:rsid w:val="00A9264F"/>
    <w:rsid w:val="00A93C8B"/>
    <w:rsid w:val="00AD43D1"/>
    <w:rsid w:val="00AD493B"/>
    <w:rsid w:val="00AE2F14"/>
    <w:rsid w:val="00B05F64"/>
    <w:rsid w:val="00B2054E"/>
    <w:rsid w:val="00B94217"/>
    <w:rsid w:val="00C70C91"/>
    <w:rsid w:val="00C85DC6"/>
    <w:rsid w:val="00C92BEC"/>
    <w:rsid w:val="00C95E08"/>
    <w:rsid w:val="00CE5F61"/>
    <w:rsid w:val="00D36056"/>
    <w:rsid w:val="00DB0893"/>
    <w:rsid w:val="00DD39E7"/>
    <w:rsid w:val="00E02442"/>
    <w:rsid w:val="00E03708"/>
    <w:rsid w:val="00E12037"/>
    <w:rsid w:val="00E15E22"/>
    <w:rsid w:val="00E55162"/>
    <w:rsid w:val="00EA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97F0"/>
  <w15:docId w15:val="{1267CA38-EB4D-494D-8CB0-BEE35754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1F6436"/>
    <w:pPr>
      <w:spacing w:after="200" w:line="276" w:lineRule="auto"/>
      <w:ind w:left="720"/>
      <w:contextualSpacing/>
    </w:pPr>
    <w:rPr>
      <w:rFonts w:eastAsiaTheme="minorEastAsia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1F6436"/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unhideWhenUsed/>
    <w:rsid w:val="00CE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6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0204"/>
  </w:style>
  <w:style w:type="paragraph" w:styleId="Pieddepage">
    <w:name w:val="footer"/>
    <w:basedOn w:val="Normal"/>
    <w:link w:val="PieddepageCar"/>
    <w:uiPriority w:val="99"/>
    <w:unhideWhenUsed/>
    <w:rsid w:val="0096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0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A45E-A084-4835-BEC4-DEEB2368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1441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houda snoussi</dc:creator>
  <cp:lastModifiedBy>saoussan moalla</cp:lastModifiedBy>
  <cp:revision>3</cp:revision>
  <dcterms:created xsi:type="dcterms:W3CDTF">2023-10-05T14:24:00Z</dcterms:created>
  <dcterms:modified xsi:type="dcterms:W3CDTF">2023-10-05T14:30:00Z</dcterms:modified>
</cp:coreProperties>
</file>